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307E2" w14:textId="77777777" w:rsidR="008A6E06" w:rsidRPr="00796DDC" w:rsidRDefault="008A6E06" w:rsidP="008A6E06">
      <w:pPr>
        <w:pStyle w:val="Header"/>
        <w:jc w:val="center"/>
        <w:rPr>
          <w:rFonts w:cs="Times New Roman"/>
          <w:bCs/>
          <w:iCs/>
        </w:rPr>
      </w:pPr>
    </w:p>
    <w:p w14:paraId="769224F8" w14:textId="77777777" w:rsidR="008A6E06" w:rsidRPr="00CA48E7" w:rsidRDefault="008A6E06" w:rsidP="008A6E06">
      <w:pPr>
        <w:rPr>
          <w:rFonts w:cs="Times New Roman"/>
        </w:rPr>
      </w:pPr>
    </w:p>
    <w:p w14:paraId="5FA133F4" w14:textId="77777777" w:rsidR="008A6E06" w:rsidRPr="00CA48E7" w:rsidRDefault="008A6E06" w:rsidP="008A6E06">
      <w:pPr>
        <w:rPr>
          <w:rFonts w:cs="Times New Roman"/>
        </w:rPr>
      </w:pPr>
    </w:p>
    <w:p w14:paraId="46530D34" w14:textId="77777777" w:rsidR="008A6E06" w:rsidRPr="00CA48E7" w:rsidRDefault="008A6E06" w:rsidP="008A6E06">
      <w:pPr>
        <w:rPr>
          <w:rFonts w:cs="Times New Roman"/>
        </w:rPr>
      </w:pPr>
    </w:p>
    <w:p w14:paraId="7B2E5D80" w14:textId="77777777" w:rsidR="008A6E06" w:rsidRPr="00CA48E7" w:rsidRDefault="008A6E06" w:rsidP="008A6E06">
      <w:pPr>
        <w:rPr>
          <w:rFonts w:cs="Times New Roman"/>
        </w:rPr>
      </w:pPr>
    </w:p>
    <w:p w14:paraId="3CC600FE" w14:textId="77777777" w:rsidR="008A6E06" w:rsidRPr="00CA48E7" w:rsidRDefault="008A6E06" w:rsidP="008A6E06">
      <w:pPr>
        <w:rPr>
          <w:rFonts w:cs="Times New Roman"/>
        </w:rPr>
      </w:pPr>
    </w:p>
    <w:p w14:paraId="1320F61B" w14:textId="77777777" w:rsidR="008A6E06" w:rsidRPr="00CA48E7" w:rsidRDefault="008A6E06" w:rsidP="008A6E06">
      <w:pPr>
        <w:rPr>
          <w:rFonts w:cs="Times New Roman"/>
        </w:rPr>
      </w:pPr>
    </w:p>
    <w:p w14:paraId="728E1783" w14:textId="77777777" w:rsidR="008A6E06" w:rsidRPr="00CA48E7" w:rsidRDefault="008A6E06" w:rsidP="008A6E06">
      <w:pPr>
        <w:rPr>
          <w:rFonts w:cs="Times New Roman"/>
        </w:rPr>
      </w:pPr>
    </w:p>
    <w:p w14:paraId="5028F526" w14:textId="77777777" w:rsidR="008A6E06" w:rsidRPr="00CA48E7" w:rsidRDefault="008A6E06" w:rsidP="008A6E06">
      <w:pPr>
        <w:rPr>
          <w:rFonts w:cs="Times New Roman"/>
        </w:rPr>
      </w:pPr>
    </w:p>
    <w:p w14:paraId="4E5196AF" w14:textId="77777777" w:rsidR="008A6E06" w:rsidRPr="00CA48E7" w:rsidRDefault="008A6E06" w:rsidP="008A6E06">
      <w:pPr>
        <w:jc w:val="center"/>
        <w:rPr>
          <w:rFonts w:cs="Times New Roman"/>
          <w:b/>
        </w:rPr>
      </w:pPr>
    </w:p>
    <w:p w14:paraId="2B0E9649" w14:textId="77777777" w:rsidR="008A6E06" w:rsidRPr="00CA48E7" w:rsidRDefault="008A6E06" w:rsidP="008A6E06">
      <w:pPr>
        <w:rPr>
          <w:rFonts w:cs="Times New Roman"/>
          <w:b/>
        </w:rPr>
      </w:pPr>
    </w:p>
    <w:p w14:paraId="69A838C5" w14:textId="42F71174" w:rsidR="008A6E06" w:rsidRDefault="008A6E06" w:rsidP="008A6E06">
      <w:pPr>
        <w:rPr>
          <w:rFonts w:cs="Times New Roman"/>
          <w:b/>
        </w:rPr>
      </w:pPr>
    </w:p>
    <w:p w14:paraId="1B6554D4" w14:textId="1973F9A6" w:rsidR="009A72AF" w:rsidRDefault="009A72AF" w:rsidP="008A6E06">
      <w:pPr>
        <w:rPr>
          <w:rFonts w:cs="Times New Roman"/>
          <w:b/>
        </w:rPr>
      </w:pPr>
    </w:p>
    <w:p w14:paraId="113D045D" w14:textId="6CDD19F5" w:rsidR="009A72AF" w:rsidRDefault="009A72AF" w:rsidP="008A6E06">
      <w:pPr>
        <w:rPr>
          <w:rFonts w:cs="Times New Roman"/>
          <w:b/>
        </w:rPr>
      </w:pPr>
    </w:p>
    <w:p w14:paraId="7939B25A" w14:textId="357C2BB2" w:rsidR="009A72AF" w:rsidRDefault="009A72AF" w:rsidP="008A6E06">
      <w:pPr>
        <w:rPr>
          <w:rFonts w:cs="Times New Roman"/>
          <w:b/>
        </w:rPr>
      </w:pPr>
    </w:p>
    <w:p w14:paraId="77A50F06" w14:textId="123E3E56" w:rsidR="009A72AF" w:rsidRDefault="009A72AF" w:rsidP="008A6E06">
      <w:pPr>
        <w:rPr>
          <w:rFonts w:cs="Times New Roman"/>
          <w:b/>
        </w:rPr>
      </w:pPr>
    </w:p>
    <w:p w14:paraId="78EA251B" w14:textId="499E8208" w:rsidR="009A72AF" w:rsidRDefault="009A72AF" w:rsidP="008A6E06">
      <w:pPr>
        <w:rPr>
          <w:rFonts w:cs="Times New Roman"/>
          <w:b/>
        </w:rPr>
      </w:pPr>
    </w:p>
    <w:p w14:paraId="7EEED606" w14:textId="77777777" w:rsidR="009A72AF" w:rsidRPr="00CA48E7" w:rsidRDefault="009A72AF" w:rsidP="008A6E06">
      <w:pPr>
        <w:rPr>
          <w:rFonts w:cs="Times New Roman"/>
          <w:b/>
        </w:rPr>
      </w:pPr>
      <w:bookmarkStart w:id="0" w:name="_GoBack"/>
      <w:bookmarkEnd w:id="0"/>
    </w:p>
    <w:p w14:paraId="7596DDFE" w14:textId="69028F86" w:rsidR="008A6E06" w:rsidRPr="009C6866" w:rsidRDefault="008A6E06" w:rsidP="008A6E06">
      <w:pPr>
        <w:jc w:val="center"/>
        <w:rPr>
          <w:rFonts w:cs="Times New Roman"/>
          <w:b/>
          <w:sz w:val="96"/>
          <w:szCs w:val="96"/>
        </w:rPr>
      </w:pPr>
      <w:r>
        <w:rPr>
          <w:rFonts w:cs="Times New Roman"/>
          <w:b/>
          <w:sz w:val="96"/>
          <w:szCs w:val="96"/>
        </w:rPr>
        <w:t>Attachment A</w:t>
      </w:r>
    </w:p>
    <w:p w14:paraId="37127F2F" w14:textId="083D53B5" w:rsidR="008A6E06" w:rsidRDefault="008A6E06" w:rsidP="008A6E0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170"/>
        </w:tabs>
        <w:autoSpaceDE/>
        <w:autoSpaceDN/>
        <w:adjustRightInd/>
        <w:spacing w:after="160" w:line="259" w:lineRule="auto"/>
        <w:jc w:val="left"/>
        <w:rPr>
          <w:szCs w:val="32"/>
        </w:rPr>
      </w:pPr>
    </w:p>
    <w:p w14:paraId="6E1E52CD" w14:textId="2249094F" w:rsidR="008A6E06" w:rsidRDefault="008A6E06" w:rsidP="008A6E0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7170"/>
        </w:tabs>
        <w:autoSpaceDE/>
        <w:autoSpaceDN/>
        <w:adjustRightInd/>
        <w:spacing w:after="160" w:line="259" w:lineRule="auto"/>
        <w:jc w:val="left"/>
        <w:rPr>
          <w:rFonts w:eastAsia="Calibri" w:cs="Times New Roman"/>
          <w:b/>
          <w:sz w:val="32"/>
          <w:szCs w:val="32"/>
        </w:rPr>
      </w:pPr>
      <w:r w:rsidRPr="008A6E06">
        <w:rPr>
          <w:szCs w:val="32"/>
        </w:rPr>
        <w:br w:type="page"/>
      </w:r>
    </w:p>
    <w:p w14:paraId="2C59FD3C" w14:textId="6D519718" w:rsidR="00FC6B0F" w:rsidRPr="00D40A90" w:rsidRDefault="00FC6B0F" w:rsidP="00FC6B0F">
      <w:pPr>
        <w:pStyle w:val="MemoHeader"/>
        <w:spacing w:before="0" w:after="0" w:afterAutospacing="0"/>
        <w:jc w:val="center"/>
        <w:rPr>
          <w:rFonts w:ascii="Times New Roman" w:hAnsi="Times New Roman"/>
          <w:szCs w:val="32"/>
        </w:rPr>
      </w:pPr>
      <w:r w:rsidRPr="00D40A90">
        <w:rPr>
          <w:rFonts w:ascii="Times New Roman" w:hAnsi="Times New Roman"/>
          <w:szCs w:val="32"/>
        </w:rPr>
        <w:lastRenderedPageBreak/>
        <w:t>PUC Interoffice Memorandum</w:t>
      </w:r>
    </w:p>
    <w:p w14:paraId="1354A118" w14:textId="77777777" w:rsidR="00FC6B0F" w:rsidRPr="009718D0" w:rsidRDefault="00FC6B0F" w:rsidP="00FC6B0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30B4D556" w14:textId="0CCB7B69" w:rsidR="00FC6B0F" w:rsidRPr="009718D0" w:rsidRDefault="00FC6B0F" w:rsidP="00FC6B0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9718D0">
        <w:rPr>
          <w:rFonts w:cs="Times New Roman"/>
          <w:b/>
        </w:rPr>
        <w:t>To:</w:t>
      </w:r>
      <w:r w:rsidRPr="009718D0">
        <w:rPr>
          <w:rFonts w:cs="Times New Roman"/>
        </w:rPr>
        <w:tab/>
      </w:r>
      <w:r w:rsidR="00B4468B">
        <w:rPr>
          <w:rFonts w:cs="Times New Roman"/>
        </w:rPr>
        <w:t>Eleanor D’Ambrosio</w:t>
      </w:r>
      <w:r>
        <w:rPr>
          <w:rFonts w:cs="Times New Roman"/>
        </w:rPr>
        <w:t>,</w:t>
      </w:r>
      <w:r w:rsidR="00A27014">
        <w:rPr>
          <w:rFonts w:cs="Times New Roman"/>
        </w:rPr>
        <w:t xml:space="preserve"> </w:t>
      </w:r>
      <w:r w:rsidRPr="009718D0">
        <w:rPr>
          <w:rFonts w:cs="Times New Roman"/>
        </w:rPr>
        <w:t>Attorney</w:t>
      </w:r>
    </w:p>
    <w:p w14:paraId="2468FFE3" w14:textId="77777777" w:rsidR="00FC6B0F" w:rsidRPr="009718D0" w:rsidRDefault="00FC6B0F" w:rsidP="00FC6B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9718D0">
        <w:rPr>
          <w:rFonts w:cs="Times New Roman"/>
        </w:rPr>
        <w:t>Legal Division</w:t>
      </w:r>
    </w:p>
    <w:p w14:paraId="7B3306E0" w14:textId="77777777" w:rsidR="00FC6B0F" w:rsidRPr="00FE14BF" w:rsidRDefault="00FC6B0F" w:rsidP="00FC6B0F">
      <w:pPr>
        <w:rPr>
          <w:rFonts w:cs="Times New Roman"/>
        </w:rPr>
      </w:pPr>
    </w:p>
    <w:p w14:paraId="17907FB9" w14:textId="77777777" w:rsidR="00B4468B" w:rsidRDefault="00FC6B0F" w:rsidP="00B4468B">
      <w:pPr>
        <w:rPr>
          <w:rFonts w:cs="Times New Roman"/>
        </w:rPr>
      </w:pPr>
      <w:r w:rsidRPr="00FE14BF">
        <w:rPr>
          <w:rFonts w:cs="Times New Roman"/>
          <w:b/>
        </w:rPr>
        <w:t>From:</w:t>
      </w:r>
      <w:r w:rsidRPr="00FE14BF">
        <w:rPr>
          <w:rFonts w:cs="Times New Roman"/>
        </w:rPr>
        <w:tab/>
      </w:r>
      <w:r w:rsidRPr="00FE14BF">
        <w:rPr>
          <w:rFonts w:cs="Times New Roman"/>
        </w:rPr>
        <w:tab/>
      </w:r>
      <w:r w:rsidR="00B4468B">
        <w:rPr>
          <w:rFonts w:cs="Times New Roman"/>
        </w:rPr>
        <w:t>Greg Charles, Engineer</w:t>
      </w:r>
    </w:p>
    <w:p w14:paraId="6F9BBAEE" w14:textId="1D808B57" w:rsidR="00B4468B" w:rsidRDefault="00B4468B" w:rsidP="00B4468B">
      <w:pPr>
        <w:rPr>
          <w:rFonts w:cs="Times New Roman"/>
        </w:rPr>
      </w:pPr>
      <w:r>
        <w:rPr>
          <w:rFonts w:cs="Times New Roman"/>
        </w:rPr>
        <w:tab/>
      </w:r>
      <w:r>
        <w:rPr>
          <w:rFonts w:cs="Times New Roman"/>
        </w:rPr>
        <w:tab/>
        <w:t>Infrastructure Division</w:t>
      </w:r>
    </w:p>
    <w:p w14:paraId="11EF76CE" w14:textId="0C76929F" w:rsidR="00A35F43" w:rsidRDefault="00A35F43" w:rsidP="00FC6B0F">
      <w:pPr>
        <w:rPr>
          <w:rFonts w:cs="Times New Roman"/>
        </w:rPr>
      </w:pPr>
    </w:p>
    <w:p w14:paraId="1E113973" w14:textId="352129B2" w:rsidR="00B4468B" w:rsidRPr="00EA0B92" w:rsidRDefault="00D978C3" w:rsidP="00B4468B">
      <w:pPr>
        <w:rPr>
          <w:rFonts w:cs="Times New Roman"/>
        </w:rPr>
      </w:pPr>
      <w:r>
        <w:rPr>
          <w:rFonts w:cs="Times New Roman"/>
        </w:rPr>
        <w:tab/>
      </w:r>
      <w:r>
        <w:rPr>
          <w:rFonts w:cs="Times New Roman"/>
        </w:rPr>
        <w:tab/>
      </w:r>
      <w:r w:rsidR="00B4468B">
        <w:rPr>
          <w:rFonts w:cs="Times New Roman"/>
        </w:rPr>
        <w:t>Fred Bednarski</w:t>
      </w:r>
      <w:r w:rsidR="00B84FAC">
        <w:rPr>
          <w:rFonts w:cs="Times New Roman"/>
        </w:rPr>
        <w:t xml:space="preserve"> III</w:t>
      </w:r>
      <w:r w:rsidR="00B4468B" w:rsidRPr="00B84FAC">
        <w:rPr>
          <w:rFonts w:cs="Times New Roman"/>
        </w:rPr>
        <w:t xml:space="preserve">, </w:t>
      </w:r>
      <w:r w:rsidR="00B84FAC">
        <w:rPr>
          <w:rFonts w:cs="Times New Roman"/>
        </w:rPr>
        <w:t>Financial Analyst</w:t>
      </w:r>
    </w:p>
    <w:p w14:paraId="0CF61905" w14:textId="15D5BC15" w:rsidR="00D978C3" w:rsidRDefault="00B4468B" w:rsidP="00B4468B">
      <w:pPr>
        <w:rPr>
          <w:rFonts w:cs="Times New Roman"/>
        </w:rPr>
      </w:pPr>
      <w:r>
        <w:rPr>
          <w:rFonts w:cs="Times New Roman"/>
        </w:rPr>
        <w:tab/>
      </w:r>
      <w:r>
        <w:rPr>
          <w:rFonts w:cs="Times New Roman"/>
        </w:rPr>
        <w:tab/>
        <w:t>Rate Regulation Division</w:t>
      </w:r>
    </w:p>
    <w:p w14:paraId="707C17DD" w14:textId="3956B761" w:rsidR="00D978C3" w:rsidRPr="00B4468B" w:rsidRDefault="00D978C3" w:rsidP="00B4468B">
      <w:pPr>
        <w:rPr>
          <w:rFonts w:cs="Times New Roman"/>
        </w:rPr>
      </w:pPr>
      <w:r>
        <w:rPr>
          <w:rFonts w:cs="Times New Roman"/>
        </w:rPr>
        <w:tab/>
      </w:r>
      <w:r>
        <w:rPr>
          <w:rFonts w:cs="Times New Roman"/>
        </w:rPr>
        <w:tab/>
      </w:r>
    </w:p>
    <w:p w14:paraId="2AAD76AF" w14:textId="26D5733E" w:rsidR="00FC6B0F" w:rsidRPr="00FE14BF" w:rsidRDefault="00FC6B0F" w:rsidP="00FC6B0F">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FE14BF">
        <w:rPr>
          <w:rFonts w:cs="Times New Roman"/>
          <w:b/>
        </w:rPr>
        <w:t>Date:</w:t>
      </w:r>
      <w:r w:rsidRPr="00FE14BF">
        <w:rPr>
          <w:rFonts w:cs="Times New Roman"/>
        </w:rPr>
        <w:tab/>
      </w:r>
      <w:r w:rsidR="00B4468B">
        <w:rPr>
          <w:rFonts w:cs="Times New Roman"/>
        </w:rPr>
        <w:t>February 1</w:t>
      </w:r>
      <w:r w:rsidR="008A6E06">
        <w:rPr>
          <w:rFonts w:cs="Times New Roman"/>
        </w:rPr>
        <w:t>8</w:t>
      </w:r>
      <w:r w:rsidR="002F2F5D">
        <w:rPr>
          <w:rFonts w:cs="Times New Roman"/>
        </w:rPr>
        <w:t>, 2020</w:t>
      </w:r>
    </w:p>
    <w:p w14:paraId="5BAED3BE" w14:textId="77777777" w:rsidR="00FC6B0F" w:rsidRPr="00FE14BF" w:rsidRDefault="00FC6B0F" w:rsidP="00FC6B0F">
      <w:pPr>
        <w:ind w:left="1440" w:hanging="1440"/>
        <w:rPr>
          <w:rFonts w:cs="Times New Roman"/>
        </w:rPr>
      </w:pPr>
    </w:p>
    <w:p w14:paraId="5CFDF464" w14:textId="78D8AE79" w:rsidR="00FC6B0F" w:rsidRDefault="00FC6B0F" w:rsidP="00FC6B0F">
      <w:pPr>
        <w:ind w:left="1440" w:hanging="1440"/>
        <w:rPr>
          <w:rFonts w:cs="Times New Roman"/>
          <w:i/>
        </w:rPr>
      </w:pPr>
      <w:r w:rsidRPr="00FE14BF">
        <w:rPr>
          <w:rFonts w:cs="Times New Roman"/>
          <w:b/>
        </w:rPr>
        <w:t>Subject:</w:t>
      </w:r>
      <w:r w:rsidRPr="00FE14BF">
        <w:rPr>
          <w:rFonts w:cs="Times New Roman"/>
          <w:b/>
        </w:rPr>
        <w:tab/>
        <w:t xml:space="preserve">Docket No. </w:t>
      </w:r>
      <w:r>
        <w:rPr>
          <w:rFonts w:cs="Times New Roman"/>
          <w:b/>
        </w:rPr>
        <w:t>49</w:t>
      </w:r>
      <w:r w:rsidR="00B4468B">
        <w:rPr>
          <w:rFonts w:cs="Times New Roman"/>
          <w:b/>
        </w:rPr>
        <w:t>834</w:t>
      </w:r>
      <w:r w:rsidRPr="00FE14BF">
        <w:fldChar w:fldCharType="begin"/>
      </w:r>
      <w:r w:rsidRPr="00FE14BF">
        <w:rPr>
          <w:rFonts w:cs="Times New Roman"/>
          <w:b/>
          <w:highlight w:val="yellow"/>
        </w:rPr>
        <w:instrText xml:space="preserve"> MERGEFIELD Docket_ </w:instrText>
      </w:r>
      <w:r w:rsidRPr="00FE14BF">
        <w:fldChar w:fldCharType="end"/>
      </w:r>
      <w:r w:rsidRPr="00FE14BF">
        <w:rPr>
          <w:rFonts w:cs="Times New Roman"/>
          <w:b/>
        </w:rPr>
        <w:t xml:space="preserve">, </w:t>
      </w:r>
      <w:r w:rsidRPr="00FE14BF">
        <w:rPr>
          <w:rFonts w:cs="Times New Roman"/>
          <w:i/>
        </w:rPr>
        <w:t>Application of</w:t>
      </w:r>
      <w:r>
        <w:rPr>
          <w:rFonts w:cs="Times New Roman"/>
          <w:i/>
        </w:rPr>
        <w:t xml:space="preserve"> </w:t>
      </w:r>
      <w:proofErr w:type="spellStart"/>
      <w:r w:rsidR="004626CD">
        <w:rPr>
          <w:rFonts w:cs="Times New Roman"/>
          <w:i/>
        </w:rPr>
        <w:t>Quadvest</w:t>
      </w:r>
      <w:proofErr w:type="spellEnd"/>
      <w:r w:rsidR="004626CD">
        <w:rPr>
          <w:rFonts w:cs="Times New Roman"/>
          <w:i/>
        </w:rPr>
        <w:t>, L.P.</w:t>
      </w:r>
      <w:r w:rsidR="00A35F43">
        <w:rPr>
          <w:rFonts w:cs="Times New Roman"/>
          <w:i/>
        </w:rPr>
        <w:t xml:space="preserve"> to </w:t>
      </w:r>
      <w:r w:rsidR="007C63CB">
        <w:rPr>
          <w:rFonts w:cs="Times New Roman"/>
          <w:i/>
        </w:rPr>
        <w:t>Amend its</w:t>
      </w:r>
      <w:r w:rsidR="00916006">
        <w:rPr>
          <w:rFonts w:cs="Times New Roman"/>
          <w:i/>
        </w:rPr>
        <w:t xml:space="preserve"> </w:t>
      </w:r>
      <w:r w:rsidR="00B23A37">
        <w:rPr>
          <w:rFonts w:cs="Times New Roman"/>
          <w:i/>
        </w:rPr>
        <w:t>Sewer</w:t>
      </w:r>
      <w:r w:rsidR="00A35F43">
        <w:rPr>
          <w:rFonts w:cs="Times New Roman"/>
          <w:i/>
        </w:rPr>
        <w:t xml:space="preserve"> C</w:t>
      </w:r>
      <w:r>
        <w:rPr>
          <w:rFonts w:cs="Times New Roman"/>
          <w:i/>
        </w:rPr>
        <w:t>ertificate of Convenience and Necessity</w:t>
      </w:r>
      <w:r w:rsidR="007C63CB">
        <w:rPr>
          <w:rFonts w:cs="Times New Roman"/>
          <w:i/>
        </w:rPr>
        <w:t xml:space="preserve"> </w:t>
      </w:r>
      <w:r>
        <w:rPr>
          <w:rFonts w:cs="Times New Roman"/>
          <w:i/>
        </w:rPr>
        <w:t>in</w:t>
      </w:r>
      <w:r w:rsidR="00A35F43">
        <w:rPr>
          <w:rFonts w:cs="Times New Roman"/>
          <w:i/>
        </w:rPr>
        <w:t xml:space="preserve"> </w:t>
      </w:r>
      <w:r w:rsidR="007C63CB">
        <w:rPr>
          <w:rFonts w:cs="Times New Roman"/>
          <w:i/>
        </w:rPr>
        <w:t>Liberty</w:t>
      </w:r>
      <w:r>
        <w:rPr>
          <w:rFonts w:cs="Times New Roman"/>
          <w:i/>
        </w:rPr>
        <w:t xml:space="preserve"> County</w:t>
      </w:r>
    </w:p>
    <w:p w14:paraId="15958E67" w14:textId="77777777" w:rsidR="005619B8" w:rsidRDefault="005619B8" w:rsidP="00FC6B0F">
      <w:pPr>
        <w:ind w:left="1440" w:hanging="1440"/>
        <w:rPr>
          <w:rFonts w:cs="Times New Roman"/>
          <w:i/>
        </w:rPr>
      </w:pPr>
    </w:p>
    <w:p w14:paraId="2584B260" w14:textId="77777777" w:rsidR="00413A01" w:rsidRPr="00FF283B" w:rsidRDefault="00413A01" w:rsidP="005619B8">
      <w:pPr>
        <w:rPr>
          <w:rFonts w:cs="Times New Roman"/>
          <w:b/>
          <w:u w:val="single"/>
        </w:rPr>
      </w:pPr>
      <w:r w:rsidRPr="00FF283B">
        <w:rPr>
          <w:rFonts w:cs="Times New Roman"/>
          <w:b/>
          <w:u w:val="single"/>
        </w:rPr>
        <w:t>Background</w:t>
      </w:r>
    </w:p>
    <w:p w14:paraId="6EBBE61D" w14:textId="00C2BB00" w:rsidR="005619B8" w:rsidRDefault="005619B8" w:rsidP="005619B8">
      <w:pPr>
        <w:rPr>
          <w:rFonts w:cs="Times New Roman"/>
          <w:highlight w:val="green"/>
        </w:rPr>
      </w:pPr>
      <w:r>
        <w:rPr>
          <w:rFonts w:cs="Times New Roman"/>
        </w:rPr>
        <w:t xml:space="preserve">On </w:t>
      </w:r>
      <w:r w:rsidR="007C63CB">
        <w:rPr>
          <w:rFonts w:cs="Times New Roman"/>
        </w:rPr>
        <w:t>August</w:t>
      </w:r>
      <w:r>
        <w:rPr>
          <w:rFonts w:cs="Times New Roman"/>
        </w:rPr>
        <w:t xml:space="preserve"> 8, 2019</w:t>
      </w:r>
      <w:r w:rsidRPr="009046C2">
        <w:rPr>
          <w:rFonts w:cs="Times New Roman"/>
        </w:rPr>
        <w:t xml:space="preserve">, </w:t>
      </w:r>
      <w:proofErr w:type="spellStart"/>
      <w:r w:rsidR="007C63CB">
        <w:rPr>
          <w:rFonts w:cs="Times New Roman"/>
        </w:rPr>
        <w:t>Quadvest</w:t>
      </w:r>
      <w:proofErr w:type="spellEnd"/>
      <w:r w:rsidR="007C63CB">
        <w:rPr>
          <w:rFonts w:cs="Times New Roman"/>
        </w:rPr>
        <w:t xml:space="preserve"> L.P. </w:t>
      </w:r>
      <w:r>
        <w:rPr>
          <w:rFonts w:cs="Times New Roman"/>
        </w:rPr>
        <w:t>(</w:t>
      </w:r>
      <w:proofErr w:type="spellStart"/>
      <w:r w:rsidR="0099731F">
        <w:rPr>
          <w:rFonts w:cs="Times New Roman"/>
        </w:rPr>
        <w:t>Quadvest</w:t>
      </w:r>
      <w:proofErr w:type="spellEnd"/>
      <w:r w:rsidR="0099731F">
        <w:rPr>
          <w:rFonts w:cs="Times New Roman"/>
        </w:rPr>
        <w:t xml:space="preserve"> </w:t>
      </w:r>
      <w:r w:rsidR="008A6E06">
        <w:rPr>
          <w:rFonts w:cs="Times New Roman"/>
        </w:rPr>
        <w:t xml:space="preserve">or </w:t>
      </w:r>
      <w:r>
        <w:rPr>
          <w:rFonts w:cs="Times New Roman"/>
        </w:rPr>
        <w:t xml:space="preserve">Applicant) </w:t>
      </w:r>
      <w:r w:rsidRPr="00EA0B92">
        <w:rPr>
          <w:rFonts w:cs="Times New Roman"/>
        </w:rPr>
        <w:t>filed</w:t>
      </w:r>
      <w:r>
        <w:rPr>
          <w:rFonts w:cs="Times New Roman"/>
        </w:rPr>
        <w:t xml:space="preserve"> an application</w:t>
      </w:r>
      <w:r w:rsidRPr="00EA0B92">
        <w:rPr>
          <w:rFonts w:cs="Times New Roman"/>
        </w:rPr>
        <w:t xml:space="preserve"> with the Publi</w:t>
      </w:r>
      <w:r>
        <w:rPr>
          <w:rFonts w:cs="Times New Roman"/>
        </w:rPr>
        <w:t>c Utility Commission of Texas (</w:t>
      </w:r>
      <w:r w:rsidRPr="00EA0B92">
        <w:rPr>
          <w:rFonts w:cs="Times New Roman"/>
          <w:bCs/>
        </w:rPr>
        <w:t>Comm</w:t>
      </w:r>
      <w:r>
        <w:rPr>
          <w:rFonts w:cs="Times New Roman"/>
          <w:bCs/>
        </w:rPr>
        <w:t xml:space="preserve">ission) to </w:t>
      </w:r>
      <w:r w:rsidR="007C63CB">
        <w:rPr>
          <w:rFonts w:cs="Times New Roman"/>
          <w:bCs/>
        </w:rPr>
        <w:t>amend</w:t>
      </w:r>
      <w:r>
        <w:rPr>
          <w:rFonts w:cs="Times New Roman"/>
          <w:bCs/>
        </w:rPr>
        <w:t xml:space="preserve"> </w:t>
      </w:r>
      <w:r w:rsidR="007C63CB">
        <w:rPr>
          <w:rFonts w:cs="Times New Roman"/>
          <w:bCs/>
        </w:rPr>
        <w:t>its</w:t>
      </w:r>
      <w:r>
        <w:rPr>
          <w:rFonts w:cs="Times New Roman"/>
          <w:bCs/>
        </w:rPr>
        <w:t xml:space="preserve"> </w:t>
      </w:r>
      <w:r>
        <w:rPr>
          <w:rFonts w:cs="Times New Roman"/>
        </w:rPr>
        <w:t xml:space="preserve">sewer </w:t>
      </w:r>
      <w:r w:rsidR="00AA7C36">
        <w:rPr>
          <w:rFonts w:cs="Times New Roman"/>
        </w:rPr>
        <w:t>c</w:t>
      </w:r>
      <w:r>
        <w:rPr>
          <w:rFonts w:cs="Times New Roman"/>
        </w:rPr>
        <w:t xml:space="preserve">ertificate of </w:t>
      </w:r>
      <w:r w:rsidR="00AA7C36">
        <w:rPr>
          <w:rFonts w:cs="Times New Roman"/>
        </w:rPr>
        <w:t>c</w:t>
      </w:r>
      <w:r>
        <w:rPr>
          <w:rFonts w:cs="Times New Roman"/>
        </w:rPr>
        <w:t xml:space="preserve">onvenience and </w:t>
      </w:r>
      <w:r w:rsidR="00AA7C36">
        <w:rPr>
          <w:rFonts w:cs="Times New Roman"/>
        </w:rPr>
        <w:t>n</w:t>
      </w:r>
      <w:r>
        <w:rPr>
          <w:rFonts w:cs="Times New Roman"/>
        </w:rPr>
        <w:t>ecessity (CCN)</w:t>
      </w:r>
      <w:r w:rsidR="007C63CB">
        <w:rPr>
          <w:rFonts w:cs="Times New Roman"/>
        </w:rPr>
        <w:t xml:space="preserve"> </w:t>
      </w:r>
      <w:r w:rsidRPr="00EA0B92">
        <w:rPr>
          <w:rFonts w:cs="Times New Roman"/>
        </w:rPr>
        <w:t xml:space="preserve">in </w:t>
      </w:r>
      <w:r w:rsidR="004D6EDC">
        <w:rPr>
          <w:rFonts w:cs="Times New Roman"/>
        </w:rPr>
        <w:t>Liberty</w:t>
      </w:r>
      <w:r>
        <w:rPr>
          <w:rFonts w:cs="Times New Roman"/>
        </w:rPr>
        <w:t xml:space="preserve"> </w:t>
      </w:r>
      <w:r w:rsidRPr="00EA0B92">
        <w:rPr>
          <w:rFonts w:cs="Times New Roman"/>
        </w:rPr>
        <w:t>County, Texas pu</w:t>
      </w:r>
      <w:r>
        <w:rPr>
          <w:rFonts w:cs="Times New Roman"/>
        </w:rPr>
        <w:t xml:space="preserve">rsuant to Texas Water Code </w:t>
      </w:r>
      <w:r w:rsidRPr="00EA0B92">
        <w:rPr>
          <w:rFonts w:cs="Times New Roman"/>
        </w:rPr>
        <w:t>(TWC) §§ 13.242 to 13.250</w:t>
      </w:r>
      <w:r>
        <w:rPr>
          <w:rFonts w:cs="Times New Roman"/>
        </w:rPr>
        <w:t xml:space="preserve"> </w:t>
      </w:r>
      <w:r w:rsidRPr="00EA0B92">
        <w:rPr>
          <w:rFonts w:cs="Times New Roman"/>
        </w:rPr>
        <w:t>and the 16 Tex</w:t>
      </w:r>
      <w:r>
        <w:rPr>
          <w:rFonts w:cs="Times New Roman"/>
        </w:rPr>
        <w:t>as</w:t>
      </w:r>
      <w:r w:rsidRPr="00EA0B92">
        <w:rPr>
          <w:rFonts w:cs="Times New Roman"/>
        </w:rPr>
        <w:t xml:space="preserve"> </w:t>
      </w:r>
      <w:r>
        <w:rPr>
          <w:rFonts w:cs="Times New Roman"/>
        </w:rPr>
        <w:t xml:space="preserve">Administrative Code (TAC) </w:t>
      </w:r>
      <w:r w:rsidRPr="004D1142">
        <w:rPr>
          <w:rFonts w:cs="Times New Roman"/>
        </w:rPr>
        <w:t>§§ 24.225 to 24</w:t>
      </w:r>
      <w:r>
        <w:rPr>
          <w:rFonts w:cs="Times New Roman"/>
        </w:rPr>
        <w:t>.237</w:t>
      </w:r>
      <w:r w:rsidRPr="004D1142">
        <w:rPr>
          <w:rFonts w:cs="Times New Roman"/>
        </w:rPr>
        <w:t>.</w:t>
      </w:r>
      <w:r w:rsidR="00AA7C36">
        <w:rPr>
          <w:rFonts w:cs="Times New Roman"/>
        </w:rPr>
        <w:t xml:space="preserve"> </w:t>
      </w:r>
      <w:r w:rsidR="000138E9">
        <w:rPr>
          <w:rFonts w:cs="Times New Roman"/>
        </w:rPr>
        <w:t>T</w:t>
      </w:r>
      <w:r w:rsidR="00AA7C36">
        <w:rPr>
          <w:rFonts w:cs="Times New Roman"/>
        </w:rPr>
        <w:t>he requested</w:t>
      </w:r>
      <w:r w:rsidR="000138E9">
        <w:rPr>
          <w:rFonts w:cs="Times New Roman"/>
        </w:rPr>
        <w:t xml:space="preserve"> service area</w:t>
      </w:r>
      <w:r w:rsidR="00257B1F">
        <w:rPr>
          <w:rFonts w:cs="Times New Roman"/>
        </w:rPr>
        <w:t xml:space="preserve"> </w:t>
      </w:r>
      <w:r w:rsidR="000138E9">
        <w:rPr>
          <w:rFonts w:cs="Times New Roman"/>
        </w:rPr>
        <w:t xml:space="preserve">consists of </w:t>
      </w:r>
      <w:r w:rsidR="004D6EDC">
        <w:rPr>
          <w:rFonts w:cs="Times New Roman"/>
        </w:rPr>
        <w:t>43</w:t>
      </w:r>
      <w:r w:rsidR="000138E9">
        <w:rPr>
          <w:rFonts w:cs="Times New Roman"/>
        </w:rPr>
        <w:t xml:space="preserve"> acres and currently has no customers.</w:t>
      </w:r>
      <w:r w:rsidR="00AA7C36">
        <w:rPr>
          <w:rFonts w:cs="Times New Roman"/>
        </w:rPr>
        <w:t xml:space="preserve"> </w:t>
      </w:r>
      <w:r w:rsidRPr="008A4317">
        <w:rPr>
          <w:rFonts w:cs="Times New Roman"/>
          <w:highlight w:val="green"/>
        </w:rPr>
        <w:t xml:space="preserve"> </w:t>
      </w:r>
    </w:p>
    <w:p w14:paraId="3977CD30" w14:textId="77777777" w:rsidR="005619B8" w:rsidRPr="00FE14BF" w:rsidRDefault="005619B8" w:rsidP="00FC6B0F">
      <w:pPr>
        <w:ind w:left="1440" w:hanging="1440"/>
        <w:rPr>
          <w:rFonts w:cs="Times New Roman"/>
          <w:i/>
        </w:rPr>
      </w:pPr>
    </w:p>
    <w:p w14:paraId="44077E95" w14:textId="77777777" w:rsidR="00FC6B0F" w:rsidRPr="000138E9" w:rsidRDefault="00FC6B0F" w:rsidP="00FC6B0F">
      <w:pPr>
        <w:ind w:left="1440" w:hanging="1440"/>
        <w:rPr>
          <w:rFonts w:cs="Times New Roman"/>
          <w:b/>
          <w:u w:val="single"/>
        </w:rPr>
      </w:pPr>
      <w:r w:rsidRPr="000138E9">
        <w:rPr>
          <w:rFonts w:cs="Times New Roman"/>
          <w:b/>
          <w:u w:val="single"/>
        </w:rPr>
        <w:t>Notice</w:t>
      </w:r>
    </w:p>
    <w:p w14:paraId="6E8FF34B" w14:textId="1DEF5D73" w:rsidR="00FC6B0F" w:rsidRPr="000138E9" w:rsidRDefault="00FC6B0F" w:rsidP="00FC6B0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0138E9">
        <w:rPr>
          <w:rFonts w:cs="Times New Roman"/>
        </w:rPr>
        <w:t>The comment period ended on J</w:t>
      </w:r>
      <w:r w:rsidR="009D4A1F">
        <w:rPr>
          <w:rFonts w:cs="Times New Roman"/>
        </w:rPr>
        <w:t>anuary</w:t>
      </w:r>
      <w:r w:rsidR="000138E9">
        <w:rPr>
          <w:rFonts w:cs="Times New Roman"/>
        </w:rPr>
        <w:t xml:space="preserve"> </w:t>
      </w:r>
      <w:r w:rsidR="009D4A1F">
        <w:rPr>
          <w:rFonts w:cs="Times New Roman"/>
        </w:rPr>
        <w:t>6</w:t>
      </w:r>
      <w:r w:rsidRPr="000138E9">
        <w:rPr>
          <w:rFonts w:cs="Times New Roman"/>
        </w:rPr>
        <w:t>, 20</w:t>
      </w:r>
      <w:r w:rsidR="009D4A1F">
        <w:rPr>
          <w:rFonts w:cs="Times New Roman"/>
        </w:rPr>
        <w:t>20</w:t>
      </w:r>
      <w:r w:rsidRPr="000138E9">
        <w:rPr>
          <w:rFonts w:cs="Times New Roman"/>
        </w:rPr>
        <w:t>, and no protests or opt-out requests were received.</w:t>
      </w:r>
    </w:p>
    <w:p w14:paraId="237563EE" w14:textId="77777777" w:rsidR="00FC6B0F" w:rsidRPr="00F22CAA" w:rsidRDefault="00FC6B0F" w:rsidP="00FC6B0F">
      <w:pPr>
        <w:rPr>
          <w:rFonts w:cs="Times New Roman"/>
          <w:color w:val="FF0000"/>
        </w:rPr>
      </w:pPr>
    </w:p>
    <w:p w14:paraId="698779A6" w14:textId="77777777" w:rsidR="00FC6B0F" w:rsidRPr="000138E9" w:rsidRDefault="00FC6B0F" w:rsidP="00FC6B0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u w:val="single"/>
        </w:rPr>
      </w:pPr>
      <w:r w:rsidRPr="0096569E">
        <w:rPr>
          <w:rFonts w:cs="Times New Roman"/>
          <w:b/>
          <w:u w:val="single"/>
        </w:rPr>
        <w:t>Criteria Considered</w:t>
      </w:r>
    </w:p>
    <w:p w14:paraId="0D52CD7E" w14:textId="77777777" w:rsidR="00FC6B0F" w:rsidRPr="000138E9" w:rsidRDefault="00FC6B0F" w:rsidP="00FC6B0F">
      <w:pPr>
        <w:pStyle w:val="ListParagraph"/>
        <w:spacing w:after="0"/>
        <w:ind w:firstLine="0"/>
        <w:jc w:val="both"/>
        <w:rPr>
          <w:rFonts w:ascii="Times New Roman" w:hAnsi="Times New Roman" w:cs="Times New Roman"/>
        </w:rPr>
      </w:pPr>
      <w:r w:rsidRPr="000138E9">
        <w:rPr>
          <w:rFonts w:ascii="Times New Roman" w:hAnsi="Times New Roman" w:cs="Times New Roman"/>
        </w:rPr>
        <w:t>TWC § 13.246(c) requires the Commission to consider nine criteria when granting or amending a CCN.  Therefore, the following criteria were considered:</w:t>
      </w:r>
    </w:p>
    <w:p w14:paraId="3CA21BBD" w14:textId="77777777" w:rsidR="00FC6B0F" w:rsidRPr="00F22CAA" w:rsidRDefault="00FC6B0F" w:rsidP="00FC6B0F">
      <w:pPr>
        <w:pStyle w:val="BodyText"/>
        <w:spacing w:after="0"/>
        <w:jc w:val="both"/>
        <w:rPr>
          <w:rFonts w:ascii="Times New Roman" w:hAnsi="Times New Roman" w:cs="Times New Roman"/>
          <w:b/>
          <w:i/>
          <w:color w:val="FF0000"/>
        </w:rPr>
      </w:pPr>
    </w:p>
    <w:p w14:paraId="320EE7A5" w14:textId="33B7CEB1" w:rsidR="00100F2E" w:rsidRPr="00ED54D6" w:rsidRDefault="00100F2E" w:rsidP="00BA65EB">
      <w:pPr>
        <w:pStyle w:val="BodyText"/>
        <w:spacing w:after="0"/>
        <w:ind w:left="360"/>
        <w:jc w:val="both"/>
        <w:rPr>
          <w:rFonts w:ascii="Times New Roman" w:hAnsi="Times New Roman" w:cs="Times New Roman"/>
        </w:rPr>
      </w:pPr>
      <w:r w:rsidRPr="00ED54D6">
        <w:rPr>
          <w:rFonts w:ascii="Times New Roman" w:hAnsi="Times New Roman" w:cs="Times New Roman"/>
          <w:b/>
          <w:i/>
        </w:rPr>
        <w:t>TWC § 13.246(c)(1) and 16 TAC</w:t>
      </w:r>
      <w:r w:rsidR="009B0ED4">
        <w:rPr>
          <w:rFonts w:ascii="Times New Roman" w:hAnsi="Times New Roman" w:cs="Times New Roman"/>
          <w:b/>
          <w:i/>
        </w:rPr>
        <w:t xml:space="preserve"> </w:t>
      </w:r>
      <w:r w:rsidR="009B0ED4" w:rsidRPr="00ED54D6">
        <w:rPr>
          <w:rFonts w:ascii="Times New Roman" w:hAnsi="Times New Roman" w:cs="Times New Roman"/>
          <w:b/>
          <w:i/>
        </w:rPr>
        <w:t>§</w:t>
      </w:r>
      <w:r w:rsidRPr="00ED54D6">
        <w:rPr>
          <w:rFonts w:ascii="Times New Roman" w:hAnsi="Times New Roman" w:cs="Times New Roman"/>
          <w:b/>
          <w:i/>
        </w:rPr>
        <w:t xml:space="preserve"> 24.227(d)(1) require the </w:t>
      </w:r>
      <w:r w:rsidR="008A6E06">
        <w:rPr>
          <w:rFonts w:ascii="Times New Roman" w:hAnsi="Times New Roman" w:cs="Times New Roman"/>
          <w:b/>
          <w:i/>
        </w:rPr>
        <w:t>C</w:t>
      </w:r>
      <w:r w:rsidRPr="00ED54D6">
        <w:rPr>
          <w:rFonts w:ascii="Times New Roman" w:hAnsi="Times New Roman" w:cs="Times New Roman"/>
          <w:b/>
          <w:i/>
        </w:rPr>
        <w:t>ommission to consider the adequacy of service currently provided to the requested area.</w:t>
      </w:r>
      <w:r w:rsidRPr="00ED54D6">
        <w:rPr>
          <w:rFonts w:ascii="Times New Roman" w:hAnsi="Times New Roman" w:cs="Times New Roman"/>
        </w:rPr>
        <w:t xml:space="preserve">  </w:t>
      </w:r>
    </w:p>
    <w:p w14:paraId="00D97173" w14:textId="6A89FE4A" w:rsidR="00013831" w:rsidRPr="00ED54D6" w:rsidRDefault="00013831" w:rsidP="00BA65EB">
      <w:pPr>
        <w:pStyle w:val="NoSpacing"/>
        <w:ind w:left="360"/>
        <w:jc w:val="both"/>
        <w:rPr>
          <w:rFonts w:cs="Times New Roman"/>
          <w:iCs/>
        </w:rPr>
      </w:pPr>
      <w:r w:rsidRPr="00ED54D6">
        <w:rPr>
          <w:rFonts w:cs="Times New Roman"/>
          <w:iCs/>
        </w:rPr>
        <w:t>Staff did not consider th</w:t>
      </w:r>
      <w:r w:rsidR="00D4776F">
        <w:rPr>
          <w:rFonts w:cs="Times New Roman"/>
          <w:iCs/>
        </w:rPr>
        <w:t>is</w:t>
      </w:r>
      <w:r w:rsidRPr="00ED54D6">
        <w:rPr>
          <w:rFonts w:cs="Times New Roman"/>
          <w:iCs/>
        </w:rPr>
        <w:t xml:space="preserve"> criteri</w:t>
      </w:r>
      <w:r w:rsidR="00D4776F">
        <w:rPr>
          <w:rFonts w:cs="Times New Roman"/>
          <w:iCs/>
        </w:rPr>
        <w:t>on</w:t>
      </w:r>
      <w:r w:rsidRPr="00ED54D6">
        <w:rPr>
          <w:rFonts w:cs="Times New Roman"/>
          <w:iCs/>
        </w:rPr>
        <w:t xml:space="preserve"> </w:t>
      </w:r>
      <w:r w:rsidR="00D4776F">
        <w:rPr>
          <w:rFonts w:cs="Times New Roman"/>
          <w:iCs/>
        </w:rPr>
        <w:t>because</w:t>
      </w:r>
      <w:r>
        <w:rPr>
          <w:rFonts w:cs="Times New Roman"/>
          <w:iCs/>
        </w:rPr>
        <w:t xml:space="preserve"> sewer</w:t>
      </w:r>
      <w:r w:rsidRPr="00ED54D6">
        <w:rPr>
          <w:rFonts w:cs="Times New Roman"/>
          <w:iCs/>
        </w:rPr>
        <w:t xml:space="preserve"> service is not currently being provided </w:t>
      </w:r>
      <w:r w:rsidR="002B4782">
        <w:rPr>
          <w:rFonts w:cs="Times New Roman"/>
          <w:iCs/>
        </w:rPr>
        <w:t>to</w:t>
      </w:r>
      <w:r w:rsidRPr="00ED54D6">
        <w:rPr>
          <w:rFonts w:cs="Times New Roman"/>
          <w:iCs/>
        </w:rPr>
        <w:t xml:space="preserve"> the requested area. </w:t>
      </w:r>
    </w:p>
    <w:p w14:paraId="30E1E759" w14:textId="77777777" w:rsidR="00FC6B0F" w:rsidRPr="00F22CAA" w:rsidRDefault="00FC6B0F" w:rsidP="00BA65E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cs="Times New Roman"/>
          <w:color w:val="FF0000"/>
        </w:rPr>
      </w:pPr>
    </w:p>
    <w:p w14:paraId="65751F5E" w14:textId="505A5C82" w:rsidR="00100F2E" w:rsidRPr="00ED54D6" w:rsidRDefault="00100F2E" w:rsidP="00BA65EB">
      <w:pPr>
        <w:pStyle w:val="NoSpacing"/>
        <w:ind w:left="360"/>
        <w:jc w:val="both"/>
        <w:rPr>
          <w:rFonts w:cs="Times New Roman"/>
          <w:b/>
          <w:i/>
          <w:iCs/>
        </w:rPr>
      </w:pPr>
      <w:r w:rsidRPr="00ED54D6">
        <w:rPr>
          <w:rFonts w:cs="Times New Roman"/>
          <w:b/>
          <w:i/>
          <w:iCs/>
        </w:rPr>
        <w:t xml:space="preserve">TWC § 13.246(c)(2) </w:t>
      </w:r>
      <w:r w:rsidRPr="00ED54D6">
        <w:rPr>
          <w:rFonts w:cs="Times New Roman"/>
          <w:b/>
          <w:i/>
        </w:rPr>
        <w:t>and 16 TAC</w:t>
      </w:r>
      <w:r w:rsidR="009B0ED4">
        <w:rPr>
          <w:rFonts w:cs="Times New Roman"/>
          <w:b/>
          <w:i/>
        </w:rPr>
        <w:t xml:space="preserve"> </w:t>
      </w:r>
      <w:r w:rsidR="009B0ED4" w:rsidRPr="00ED54D6">
        <w:rPr>
          <w:rFonts w:cs="Times New Roman"/>
          <w:b/>
          <w:i/>
        </w:rPr>
        <w:t>§</w:t>
      </w:r>
      <w:r w:rsidRPr="00ED54D6">
        <w:rPr>
          <w:rFonts w:cs="Times New Roman"/>
          <w:b/>
          <w:i/>
        </w:rPr>
        <w:t xml:space="preserve"> 24.227(d)(2)</w:t>
      </w:r>
      <w:r w:rsidRPr="00ED54D6">
        <w:rPr>
          <w:rFonts w:cs="Times New Roman"/>
          <w:b/>
          <w:i/>
          <w:iCs/>
        </w:rPr>
        <w:t xml:space="preserve"> require the </w:t>
      </w:r>
      <w:r w:rsidR="008A6E06">
        <w:rPr>
          <w:rFonts w:cs="Times New Roman"/>
          <w:b/>
          <w:i/>
          <w:iCs/>
        </w:rPr>
        <w:t>C</w:t>
      </w:r>
      <w:r w:rsidRPr="00ED54D6">
        <w:rPr>
          <w:rFonts w:cs="Times New Roman"/>
          <w:b/>
          <w:i/>
          <w:iCs/>
        </w:rPr>
        <w:t xml:space="preserve">ommission to consider the need for service in the requested area.  </w:t>
      </w:r>
    </w:p>
    <w:p w14:paraId="59413CEA" w14:textId="77777777" w:rsidR="00446DAB" w:rsidRPr="00013831" w:rsidRDefault="00446DAB" w:rsidP="00BA65EB">
      <w:pPr>
        <w:pStyle w:val="NoSpacing"/>
        <w:ind w:left="360"/>
        <w:contextualSpacing/>
        <w:jc w:val="both"/>
        <w:rPr>
          <w:rFonts w:cs="Times New Roman"/>
        </w:rPr>
      </w:pPr>
      <w:r w:rsidRPr="00446DAB">
        <w:rPr>
          <w:rFonts w:cs="Times New Roman"/>
        </w:rPr>
        <w:t>The requested service area is vacant land that is being developed into residential subdivisions</w:t>
      </w:r>
      <w:r w:rsidR="00100F2E">
        <w:rPr>
          <w:rFonts w:cs="Times New Roman"/>
        </w:rPr>
        <w:t>.</w:t>
      </w:r>
    </w:p>
    <w:p w14:paraId="36CAC469" w14:textId="77777777" w:rsidR="00FC6B0F" w:rsidRPr="00013831" w:rsidRDefault="00FC6B0F" w:rsidP="00BA65EB">
      <w:pPr>
        <w:pStyle w:val="NoSpacing"/>
        <w:ind w:left="360"/>
        <w:contextualSpacing/>
        <w:jc w:val="both"/>
        <w:rPr>
          <w:rFonts w:cs="Times New Roman"/>
          <w:b/>
          <w:i/>
          <w:iCs/>
        </w:rPr>
      </w:pPr>
    </w:p>
    <w:p w14:paraId="1BDDBD19" w14:textId="35C89E23" w:rsidR="00100F2E" w:rsidRPr="00ED54D6" w:rsidRDefault="00100F2E" w:rsidP="00BA65EB">
      <w:pPr>
        <w:pStyle w:val="NoSpacing"/>
        <w:ind w:left="360"/>
        <w:contextualSpacing/>
        <w:jc w:val="both"/>
        <w:rPr>
          <w:rFonts w:cs="Times New Roman"/>
          <w:b/>
          <w:i/>
          <w:iCs/>
        </w:rPr>
      </w:pPr>
      <w:r w:rsidRPr="00ED54D6">
        <w:rPr>
          <w:rFonts w:cs="Times New Roman"/>
          <w:b/>
          <w:i/>
          <w:iCs/>
        </w:rPr>
        <w:t xml:space="preserve">TWC § 13.246(c)(3) </w:t>
      </w:r>
      <w:r w:rsidRPr="00ED54D6">
        <w:rPr>
          <w:rFonts w:cs="Times New Roman"/>
          <w:b/>
          <w:i/>
        </w:rPr>
        <w:t xml:space="preserve">and 16 TAC </w:t>
      </w:r>
      <w:r w:rsidR="009B0ED4" w:rsidRPr="00ED54D6">
        <w:rPr>
          <w:rFonts w:cs="Times New Roman"/>
          <w:b/>
          <w:i/>
        </w:rPr>
        <w:t>§</w:t>
      </w:r>
      <w:r w:rsidR="009B0ED4">
        <w:rPr>
          <w:rFonts w:cs="Times New Roman"/>
          <w:b/>
          <w:i/>
        </w:rPr>
        <w:t xml:space="preserve"> </w:t>
      </w:r>
      <w:r w:rsidRPr="00ED54D6">
        <w:rPr>
          <w:rFonts w:cs="Times New Roman"/>
          <w:b/>
          <w:i/>
        </w:rPr>
        <w:t>24.227(d)(3)</w:t>
      </w:r>
      <w:r w:rsidRPr="00ED54D6">
        <w:rPr>
          <w:rFonts w:cs="Times New Roman"/>
          <w:b/>
          <w:i/>
          <w:iCs/>
        </w:rPr>
        <w:t xml:space="preserve"> require the </w:t>
      </w:r>
      <w:r w:rsidR="008A6E06">
        <w:rPr>
          <w:rFonts w:cs="Times New Roman"/>
          <w:b/>
          <w:i/>
          <w:iCs/>
        </w:rPr>
        <w:t>C</w:t>
      </w:r>
      <w:r w:rsidRPr="00ED54D6">
        <w:rPr>
          <w:rFonts w:cs="Times New Roman"/>
          <w:b/>
          <w:i/>
          <w:iCs/>
        </w:rPr>
        <w:t xml:space="preserve">ommission to consider the effect of granting certificate or an amendment on the recipient and on any other retail public utility servicing the proximate area.  </w:t>
      </w:r>
    </w:p>
    <w:p w14:paraId="24AC3077" w14:textId="2F4E06F1" w:rsidR="00446DAB" w:rsidRPr="00ED54D6" w:rsidRDefault="00446DAB" w:rsidP="00BA65EB">
      <w:pPr>
        <w:pStyle w:val="NoSpacing"/>
        <w:ind w:left="360"/>
        <w:contextualSpacing/>
        <w:jc w:val="both"/>
        <w:rPr>
          <w:rFonts w:cs="Times New Roman"/>
        </w:rPr>
      </w:pPr>
      <w:r w:rsidRPr="00ED54D6">
        <w:rPr>
          <w:rFonts w:cs="Times New Roman"/>
        </w:rPr>
        <w:t xml:space="preserve">There will be no effect on any retail public utility servicing the proximate area </w:t>
      </w:r>
      <w:r w:rsidR="004E2DF2">
        <w:rPr>
          <w:rFonts w:cs="Times New Roman"/>
        </w:rPr>
        <w:t>because</w:t>
      </w:r>
      <w:r w:rsidRPr="00ED54D6">
        <w:rPr>
          <w:rFonts w:cs="Times New Roman"/>
        </w:rPr>
        <w:t xml:space="preserve"> there are no other water</w:t>
      </w:r>
      <w:r>
        <w:rPr>
          <w:rFonts w:cs="Times New Roman"/>
        </w:rPr>
        <w:t xml:space="preserve"> and sewer</w:t>
      </w:r>
      <w:r w:rsidRPr="00ED54D6">
        <w:rPr>
          <w:rFonts w:cs="Times New Roman"/>
        </w:rPr>
        <w:t xml:space="preserve"> providers within the requested </w:t>
      </w:r>
      <w:r w:rsidR="00015F16">
        <w:rPr>
          <w:rFonts w:cs="Times New Roman"/>
        </w:rPr>
        <w:t xml:space="preserve">service </w:t>
      </w:r>
      <w:r w:rsidRPr="00ED54D6">
        <w:rPr>
          <w:rFonts w:cs="Times New Roman"/>
        </w:rPr>
        <w:t>area.</w:t>
      </w:r>
    </w:p>
    <w:p w14:paraId="3ABD2AA6" w14:textId="77777777" w:rsidR="00395476" w:rsidRDefault="00395476" w:rsidP="00BA65EB">
      <w:pPr>
        <w:pStyle w:val="NormalWeb"/>
        <w:spacing w:before="0" w:after="0"/>
        <w:ind w:left="360"/>
        <w:jc w:val="both"/>
        <w:rPr>
          <w:rFonts w:ascii="Times New Roman" w:hAnsi="Times New Roman" w:cs="Times New Roman"/>
          <w:b/>
          <w:i/>
        </w:rPr>
      </w:pPr>
    </w:p>
    <w:p w14:paraId="0619E5F8" w14:textId="5A3DD5F2" w:rsidR="00976DCA" w:rsidRPr="00ED54D6" w:rsidRDefault="00976DCA" w:rsidP="00BA65EB">
      <w:pPr>
        <w:pStyle w:val="BodyText"/>
        <w:spacing w:after="0"/>
        <w:ind w:left="360"/>
        <w:jc w:val="both"/>
        <w:rPr>
          <w:rFonts w:ascii="Times New Roman" w:hAnsi="Times New Roman" w:cs="Times New Roman"/>
          <w:b/>
          <w:i/>
          <w:iCs/>
        </w:rPr>
      </w:pPr>
      <w:r w:rsidRPr="00ED54D6">
        <w:rPr>
          <w:rFonts w:ascii="Times New Roman" w:hAnsi="Times New Roman" w:cs="Times New Roman"/>
          <w:b/>
          <w:i/>
          <w:iCs/>
        </w:rPr>
        <w:lastRenderedPageBreak/>
        <w:t>TWC</w:t>
      </w:r>
      <w:r>
        <w:rPr>
          <w:rFonts w:ascii="Times New Roman" w:hAnsi="Times New Roman" w:cs="Times New Roman"/>
          <w:b/>
          <w:i/>
          <w:iCs/>
        </w:rPr>
        <w:t xml:space="preserve"> </w:t>
      </w:r>
      <w:r w:rsidRPr="00446DAB">
        <w:rPr>
          <w:rFonts w:ascii="Times New Roman" w:hAnsi="Times New Roman" w:cs="Times New Roman"/>
          <w:b/>
          <w:i/>
        </w:rPr>
        <w:t>§§ 13.241(b)</w:t>
      </w:r>
      <w:r>
        <w:rPr>
          <w:rFonts w:ascii="Times New Roman" w:hAnsi="Times New Roman" w:cs="Times New Roman"/>
          <w:b/>
          <w:i/>
        </w:rPr>
        <w:t xml:space="preserve"> and (c), </w:t>
      </w:r>
      <w:r w:rsidRPr="00ED54D6">
        <w:rPr>
          <w:rFonts w:ascii="Times New Roman" w:hAnsi="Times New Roman" w:cs="Times New Roman"/>
          <w:b/>
          <w:i/>
          <w:iCs/>
        </w:rPr>
        <w:t xml:space="preserve">13.246(c)(4) </w:t>
      </w:r>
      <w:r w:rsidRPr="00ED54D6">
        <w:rPr>
          <w:rFonts w:ascii="Times New Roman" w:hAnsi="Times New Roman" w:cs="Times New Roman"/>
          <w:b/>
          <w:i/>
        </w:rPr>
        <w:t>and 16 TAC</w:t>
      </w:r>
      <w:r w:rsidR="00A4644F">
        <w:rPr>
          <w:rFonts w:ascii="Times New Roman" w:hAnsi="Times New Roman" w:cs="Times New Roman"/>
          <w:b/>
          <w:i/>
        </w:rPr>
        <w:t xml:space="preserve"> </w:t>
      </w:r>
      <w:r w:rsidR="00A4644F" w:rsidRPr="00ED54D6">
        <w:rPr>
          <w:rFonts w:ascii="Times New Roman" w:hAnsi="Times New Roman" w:cs="Times New Roman"/>
          <w:b/>
          <w:i/>
        </w:rPr>
        <w:t>§</w:t>
      </w:r>
      <w:r w:rsidRPr="00ED54D6">
        <w:rPr>
          <w:rFonts w:ascii="Times New Roman" w:hAnsi="Times New Roman" w:cs="Times New Roman"/>
          <w:b/>
          <w:i/>
        </w:rPr>
        <w:t xml:space="preserve"> 24.227(d)(4)</w:t>
      </w:r>
      <w:r w:rsidRPr="00ED54D6">
        <w:rPr>
          <w:rFonts w:ascii="Times New Roman" w:hAnsi="Times New Roman" w:cs="Times New Roman"/>
          <w:b/>
          <w:i/>
          <w:iCs/>
        </w:rPr>
        <w:t xml:space="preserve"> require the </w:t>
      </w:r>
      <w:r w:rsidR="008A6E06">
        <w:rPr>
          <w:rFonts w:ascii="Times New Roman" w:hAnsi="Times New Roman" w:cs="Times New Roman"/>
          <w:b/>
          <w:i/>
          <w:iCs/>
        </w:rPr>
        <w:t>C</w:t>
      </w:r>
      <w:r w:rsidRPr="00ED54D6">
        <w:rPr>
          <w:rFonts w:ascii="Times New Roman" w:hAnsi="Times New Roman" w:cs="Times New Roman"/>
          <w:b/>
          <w:i/>
          <w:iCs/>
        </w:rPr>
        <w:t xml:space="preserve">ommission to consider the ability of the Applicant to provide adequate service.  </w:t>
      </w:r>
    </w:p>
    <w:p w14:paraId="2A980F65" w14:textId="0857F3CE" w:rsidR="00976DCA" w:rsidRDefault="0099731F" w:rsidP="00BA65EB">
      <w:pPr>
        <w:pStyle w:val="BodyText"/>
        <w:spacing w:after="0"/>
        <w:ind w:left="360"/>
        <w:jc w:val="both"/>
        <w:rPr>
          <w:rFonts w:ascii="Times New Roman" w:hAnsi="Times New Roman" w:cs="Times New Roman"/>
        </w:rPr>
      </w:pPr>
      <w:proofErr w:type="spellStart"/>
      <w:r>
        <w:rPr>
          <w:rFonts w:ascii="Times New Roman" w:hAnsi="Times New Roman" w:cs="Times New Roman"/>
        </w:rPr>
        <w:t>Quadvest</w:t>
      </w:r>
      <w:proofErr w:type="spellEnd"/>
      <w:r w:rsidR="002A3891">
        <w:rPr>
          <w:rFonts w:ascii="Times New Roman" w:hAnsi="Times New Roman" w:cs="Times New Roman"/>
        </w:rPr>
        <w:t xml:space="preserve"> has</w:t>
      </w:r>
      <w:r w:rsidR="00155F95">
        <w:rPr>
          <w:rFonts w:ascii="Times New Roman" w:hAnsi="Times New Roman" w:cs="Times New Roman"/>
        </w:rPr>
        <w:t xml:space="preserve"> </w:t>
      </w:r>
      <w:r w:rsidR="009C415A">
        <w:rPr>
          <w:rFonts w:ascii="Times New Roman" w:hAnsi="Times New Roman" w:cs="Times New Roman"/>
        </w:rPr>
        <w:t xml:space="preserve">a </w:t>
      </w:r>
      <w:r w:rsidR="00D4776F">
        <w:rPr>
          <w:rFonts w:ascii="Times New Roman" w:hAnsi="Times New Roman" w:cs="Times New Roman"/>
        </w:rPr>
        <w:t>sewer</w:t>
      </w:r>
      <w:r w:rsidR="009C415A">
        <w:rPr>
          <w:rFonts w:ascii="Times New Roman" w:hAnsi="Times New Roman" w:cs="Times New Roman"/>
        </w:rPr>
        <w:t xml:space="preserve"> permit registered </w:t>
      </w:r>
      <w:r w:rsidR="00EC4D2A">
        <w:rPr>
          <w:rFonts w:ascii="Times New Roman" w:hAnsi="Times New Roman" w:cs="Times New Roman"/>
        </w:rPr>
        <w:t>with the T</w:t>
      </w:r>
      <w:r w:rsidR="008A6E06">
        <w:rPr>
          <w:rFonts w:ascii="Times New Roman" w:hAnsi="Times New Roman" w:cs="Times New Roman"/>
        </w:rPr>
        <w:t xml:space="preserve">exas </w:t>
      </w:r>
      <w:r w:rsidR="00EC4D2A">
        <w:rPr>
          <w:rFonts w:ascii="Times New Roman" w:hAnsi="Times New Roman" w:cs="Times New Roman"/>
        </w:rPr>
        <w:t>C</w:t>
      </w:r>
      <w:r w:rsidR="008A6E06">
        <w:rPr>
          <w:rFonts w:ascii="Times New Roman" w:hAnsi="Times New Roman" w:cs="Times New Roman"/>
        </w:rPr>
        <w:t xml:space="preserve">ommission on </w:t>
      </w:r>
      <w:r w:rsidR="00EC4D2A">
        <w:rPr>
          <w:rFonts w:ascii="Times New Roman" w:hAnsi="Times New Roman" w:cs="Times New Roman"/>
        </w:rPr>
        <w:t>E</w:t>
      </w:r>
      <w:r w:rsidR="008A6E06">
        <w:rPr>
          <w:rFonts w:ascii="Times New Roman" w:hAnsi="Times New Roman" w:cs="Times New Roman"/>
        </w:rPr>
        <w:t xml:space="preserve">nvironmental </w:t>
      </w:r>
      <w:r w:rsidR="00EC4D2A">
        <w:rPr>
          <w:rFonts w:ascii="Times New Roman" w:hAnsi="Times New Roman" w:cs="Times New Roman"/>
        </w:rPr>
        <w:t>Q</w:t>
      </w:r>
      <w:r w:rsidR="008A6E06">
        <w:rPr>
          <w:rFonts w:ascii="Times New Roman" w:hAnsi="Times New Roman" w:cs="Times New Roman"/>
        </w:rPr>
        <w:t>uality (TCEQ)</w:t>
      </w:r>
      <w:r w:rsidR="00EC4D2A">
        <w:rPr>
          <w:rFonts w:ascii="Times New Roman" w:hAnsi="Times New Roman" w:cs="Times New Roman"/>
        </w:rPr>
        <w:t xml:space="preserve"> </w:t>
      </w:r>
      <w:r w:rsidR="009C415A">
        <w:rPr>
          <w:rFonts w:ascii="Times New Roman" w:hAnsi="Times New Roman" w:cs="Times New Roman"/>
        </w:rPr>
        <w:t xml:space="preserve">under </w:t>
      </w:r>
      <w:r w:rsidR="00155F95" w:rsidRPr="003A2329">
        <w:rPr>
          <w:rFonts w:ascii="Times New Roman" w:hAnsi="Times New Roman" w:cs="Times New Roman"/>
        </w:rPr>
        <w:t>WQ 0015</w:t>
      </w:r>
      <w:r w:rsidR="002B4782" w:rsidRPr="003A2329">
        <w:rPr>
          <w:rFonts w:ascii="Times New Roman" w:hAnsi="Times New Roman" w:cs="Times New Roman"/>
        </w:rPr>
        <w:t>0</w:t>
      </w:r>
      <w:r w:rsidR="00155F95" w:rsidRPr="003A2329">
        <w:rPr>
          <w:rFonts w:ascii="Times New Roman" w:hAnsi="Times New Roman" w:cs="Times New Roman"/>
        </w:rPr>
        <w:t>61-001</w:t>
      </w:r>
      <w:r w:rsidR="0027348A">
        <w:rPr>
          <w:rFonts w:ascii="Times New Roman" w:hAnsi="Times New Roman" w:cs="Times New Roman"/>
        </w:rPr>
        <w:t xml:space="preserve">, with a capacity of 0.06 million gallons per day, which </w:t>
      </w:r>
      <w:proofErr w:type="gramStart"/>
      <w:r w:rsidR="0027348A">
        <w:rPr>
          <w:rFonts w:ascii="Times New Roman" w:hAnsi="Times New Roman" w:cs="Times New Roman"/>
        </w:rPr>
        <w:t>is capable of serving</w:t>
      </w:r>
      <w:proofErr w:type="gramEnd"/>
      <w:r w:rsidR="0027348A">
        <w:rPr>
          <w:rFonts w:ascii="Times New Roman" w:hAnsi="Times New Roman" w:cs="Times New Roman"/>
        </w:rPr>
        <w:t xml:space="preserve"> 200 connections (based on the TCEQ metric of 300 gallons </w:t>
      </w:r>
      <w:r w:rsidR="00D4776F">
        <w:rPr>
          <w:rFonts w:ascii="Times New Roman" w:hAnsi="Times New Roman" w:cs="Times New Roman"/>
        </w:rPr>
        <w:t xml:space="preserve">per day </w:t>
      </w:r>
      <w:r w:rsidR="0027348A">
        <w:rPr>
          <w:rFonts w:ascii="Times New Roman" w:hAnsi="Times New Roman" w:cs="Times New Roman"/>
        </w:rPr>
        <w:t>per connection)</w:t>
      </w:r>
      <w:r w:rsidR="00976DCA" w:rsidRPr="00ED54D6">
        <w:rPr>
          <w:rFonts w:ascii="Times New Roman" w:hAnsi="Times New Roman" w:cs="Times New Roman"/>
        </w:rPr>
        <w:t>.</w:t>
      </w:r>
      <w:r w:rsidR="003873B5">
        <w:rPr>
          <w:rFonts w:ascii="Times New Roman" w:hAnsi="Times New Roman" w:cs="Times New Roman"/>
        </w:rPr>
        <w:t xml:space="preserve"> The requested area </w:t>
      </w:r>
      <w:r w:rsidR="00D4776F">
        <w:rPr>
          <w:rFonts w:ascii="Times New Roman" w:hAnsi="Times New Roman" w:cs="Times New Roman"/>
        </w:rPr>
        <w:t>sewer</w:t>
      </w:r>
      <w:r w:rsidR="003873B5">
        <w:rPr>
          <w:rFonts w:ascii="Times New Roman" w:hAnsi="Times New Roman" w:cs="Times New Roman"/>
        </w:rPr>
        <w:t xml:space="preserve"> system will be connected to the collection system of an existing subdivision</w:t>
      </w:r>
      <w:r w:rsidR="00296531">
        <w:rPr>
          <w:rFonts w:ascii="Times New Roman" w:hAnsi="Times New Roman" w:cs="Times New Roman"/>
        </w:rPr>
        <w:t>.</w:t>
      </w:r>
      <w:r w:rsidR="0027348A">
        <w:rPr>
          <w:rFonts w:ascii="Times New Roman" w:hAnsi="Times New Roman" w:cs="Times New Roman"/>
        </w:rPr>
        <w:t xml:space="preserve"> The system has adequate capacity to serve the 83 connections in the requested area.</w:t>
      </w:r>
    </w:p>
    <w:p w14:paraId="752506AE" w14:textId="77777777" w:rsidR="0057611C" w:rsidRDefault="0057611C" w:rsidP="0027348A">
      <w:pPr>
        <w:rPr>
          <w:rFonts w:cs="Times New Roman"/>
          <w:b/>
          <w:i/>
          <w:iCs/>
        </w:rPr>
      </w:pPr>
    </w:p>
    <w:p w14:paraId="287E3307" w14:textId="3397F2B7" w:rsidR="00976DCA" w:rsidRPr="00ED54D6" w:rsidRDefault="00976DCA" w:rsidP="00BA65EB">
      <w:pPr>
        <w:ind w:left="360"/>
        <w:rPr>
          <w:rFonts w:cs="Times New Roman"/>
          <w:b/>
          <w:i/>
          <w:iCs/>
        </w:rPr>
      </w:pPr>
      <w:r w:rsidRPr="00ED54D6">
        <w:rPr>
          <w:rFonts w:cs="Times New Roman"/>
          <w:b/>
          <w:i/>
          <w:iCs/>
        </w:rPr>
        <w:t>TWC</w:t>
      </w:r>
      <w:r w:rsidR="0057611C">
        <w:rPr>
          <w:rFonts w:cs="Times New Roman"/>
          <w:b/>
          <w:i/>
          <w:iCs/>
        </w:rPr>
        <w:t xml:space="preserve"> </w:t>
      </w:r>
      <w:r w:rsidR="0057611C" w:rsidRPr="0057611C">
        <w:rPr>
          <w:rFonts w:cs="Times New Roman"/>
          <w:b/>
          <w:i/>
          <w:iCs/>
        </w:rPr>
        <w:t xml:space="preserve">§§ 13.241(d), </w:t>
      </w:r>
      <w:r w:rsidRPr="0057611C">
        <w:rPr>
          <w:rFonts w:cs="Times New Roman"/>
          <w:b/>
          <w:i/>
          <w:iCs/>
        </w:rPr>
        <w:t>13</w:t>
      </w:r>
      <w:r w:rsidRPr="00ED54D6">
        <w:rPr>
          <w:rFonts w:cs="Times New Roman"/>
          <w:b/>
          <w:i/>
          <w:iCs/>
        </w:rPr>
        <w:t>.246(c)(5)</w:t>
      </w:r>
      <w:r w:rsidR="00B20BCD">
        <w:rPr>
          <w:rFonts w:cs="Times New Roman"/>
          <w:b/>
          <w:i/>
          <w:iCs/>
        </w:rPr>
        <w:t>,</w:t>
      </w:r>
      <w:r w:rsidRPr="00ED54D6">
        <w:rPr>
          <w:rFonts w:cs="Times New Roman"/>
          <w:b/>
          <w:i/>
          <w:iCs/>
        </w:rPr>
        <w:t xml:space="preserve"> </w:t>
      </w:r>
      <w:r w:rsidRPr="00ED54D6">
        <w:rPr>
          <w:rFonts w:cs="Times New Roman"/>
          <w:b/>
          <w:i/>
        </w:rPr>
        <w:t>and 16 TAC</w:t>
      </w:r>
      <w:r w:rsidR="00A4644F">
        <w:rPr>
          <w:rFonts w:cs="Times New Roman"/>
          <w:b/>
          <w:i/>
        </w:rPr>
        <w:t xml:space="preserve"> </w:t>
      </w:r>
      <w:r w:rsidR="00A4644F" w:rsidRPr="00ED54D6">
        <w:rPr>
          <w:rFonts w:cs="Times New Roman"/>
          <w:b/>
          <w:i/>
        </w:rPr>
        <w:t>§</w:t>
      </w:r>
      <w:r w:rsidRPr="00ED54D6">
        <w:rPr>
          <w:rFonts w:cs="Times New Roman"/>
          <w:b/>
          <w:i/>
        </w:rPr>
        <w:t xml:space="preserve"> 24.227(d)(5)</w:t>
      </w:r>
      <w:r w:rsidRPr="00ED54D6">
        <w:rPr>
          <w:rFonts w:cs="Times New Roman"/>
          <w:b/>
          <w:i/>
          <w:iCs/>
        </w:rPr>
        <w:t xml:space="preserve"> require the </w:t>
      </w:r>
      <w:r w:rsidR="008A6E06">
        <w:rPr>
          <w:rFonts w:cs="Times New Roman"/>
          <w:b/>
          <w:i/>
          <w:iCs/>
        </w:rPr>
        <w:t>C</w:t>
      </w:r>
      <w:r w:rsidRPr="00ED54D6">
        <w:rPr>
          <w:rFonts w:cs="Times New Roman"/>
          <w:b/>
          <w:i/>
          <w:iCs/>
        </w:rPr>
        <w:t xml:space="preserve">ommission to consider the feasibility of obtaining service from an adjacent retail public utility.  </w:t>
      </w:r>
    </w:p>
    <w:p w14:paraId="0C786A17" w14:textId="77777777" w:rsidR="003E05DB" w:rsidRDefault="003E05DB" w:rsidP="00BA65EB">
      <w:pPr>
        <w:ind w:left="360"/>
        <w:rPr>
          <w:rFonts w:cs="Times New Roman"/>
        </w:rPr>
      </w:pPr>
      <w:r w:rsidRPr="003E05DB">
        <w:rPr>
          <w:rFonts w:cs="Times New Roman"/>
        </w:rPr>
        <w:t>There are no retail public water or sewer utilities within one-half mile of the requested area</w:t>
      </w:r>
      <w:r>
        <w:rPr>
          <w:rFonts w:cs="Times New Roman"/>
        </w:rPr>
        <w:t>.</w:t>
      </w:r>
    </w:p>
    <w:p w14:paraId="1B2795A2" w14:textId="77777777" w:rsidR="00976DCA" w:rsidRPr="00ED54D6" w:rsidRDefault="00976DCA" w:rsidP="00BA65EB">
      <w:pPr>
        <w:pStyle w:val="NoSpacing"/>
        <w:ind w:left="360"/>
        <w:jc w:val="both"/>
        <w:rPr>
          <w:rFonts w:cs="Times New Roman"/>
          <w:iCs/>
        </w:rPr>
      </w:pPr>
    </w:p>
    <w:p w14:paraId="58A42598" w14:textId="2FFBD823" w:rsidR="00976DCA" w:rsidRPr="00ED54D6" w:rsidRDefault="00976DCA" w:rsidP="00BA65EB">
      <w:pPr>
        <w:ind w:left="360"/>
        <w:rPr>
          <w:rFonts w:cs="Times New Roman"/>
        </w:rPr>
      </w:pPr>
      <w:r w:rsidRPr="00ED54D6">
        <w:rPr>
          <w:rFonts w:cs="Times New Roman"/>
          <w:b/>
          <w:i/>
        </w:rPr>
        <w:t>TWC § 13.246(c)(6) and 16 TAC</w:t>
      </w:r>
      <w:r w:rsidR="00A4644F">
        <w:rPr>
          <w:rFonts w:cs="Times New Roman"/>
          <w:b/>
          <w:i/>
        </w:rPr>
        <w:t xml:space="preserve"> </w:t>
      </w:r>
      <w:r w:rsidR="00A4644F" w:rsidRPr="00ED54D6">
        <w:rPr>
          <w:rFonts w:cs="Times New Roman"/>
          <w:b/>
          <w:i/>
        </w:rPr>
        <w:t>§</w:t>
      </w:r>
      <w:r w:rsidRPr="00ED54D6">
        <w:rPr>
          <w:rFonts w:cs="Times New Roman"/>
          <w:b/>
          <w:i/>
        </w:rPr>
        <w:t xml:space="preserve"> 24.227(d)(6) require the </w:t>
      </w:r>
      <w:r w:rsidR="00BB6599">
        <w:rPr>
          <w:rFonts w:cs="Times New Roman"/>
          <w:b/>
          <w:i/>
        </w:rPr>
        <w:t>C</w:t>
      </w:r>
      <w:r w:rsidRPr="00ED54D6">
        <w:rPr>
          <w:rFonts w:cs="Times New Roman"/>
          <w:b/>
          <w:i/>
        </w:rPr>
        <w:t xml:space="preserve">ommission to consider the financial ability of the Applicant to pay for facilities necessary to provide continuous and adequate service. </w:t>
      </w:r>
      <w:r w:rsidRPr="00ED54D6">
        <w:rPr>
          <w:rFonts w:cs="Times New Roman"/>
        </w:rPr>
        <w:t xml:space="preserve"> </w:t>
      </w:r>
    </w:p>
    <w:p w14:paraId="1B37D9F9" w14:textId="783CBAAA" w:rsidR="0099731F" w:rsidRPr="00413FD2" w:rsidRDefault="0099731F" w:rsidP="0099731F">
      <w:pPr>
        <w:ind w:left="360"/>
        <w:contextualSpacing/>
        <w:rPr>
          <w:rFonts w:cs="Times New Roman"/>
        </w:rPr>
      </w:pP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w:t>
      </w:r>
      <w:r>
        <w:rPr>
          <w:rFonts w:cs="Times New Roman"/>
        </w:rPr>
        <w:t xml:space="preserve"> </w:t>
      </w:r>
      <w:r w:rsidRPr="00413FD2">
        <w:rPr>
          <w:rFonts w:cs="Times New Roman"/>
        </w:rPr>
        <w:t xml:space="preserve"> The Commission rules identify five leverage tests.</w:t>
      </w:r>
      <w:r w:rsidRPr="00413FD2">
        <w:rPr>
          <w:rFonts w:cs="Times New Roman"/>
          <w:vertAlign w:val="superscript"/>
        </w:rPr>
        <w:footnoteReference w:id="1"/>
      </w:r>
      <w:r w:rsidRPr="00413FD2">
        <w:rPr>
          <w:rFonts w:cs="Times New Roman"/>
        </w:rPr>
        <w:t xml:space="preserve"> </w:t>
      </w:r>
      <w:r>
        <w:rPr>
          <w:rFonts w:cs="Times New Roman"/>
        </w:rPr>
        <w:t xml:space="preserve"> </w:t>
      </w:r>
      <w:r w:rsidRPr="00413FD2">
        <w:rPr>
          <w:rFonts w:cs="Times New Roman"/>
        </w:rPr>
        <w:t xml:space="preserve">The </w:t>
      </w:r>
      <w:r>
        <w:rPr>
          <w:rFonts w:cs="Times New Roman"/>
        </w:rPr>
        <w:t>Applicant</w:t>
      </w:r>
      <w:r w:rsidRPr="00413FD2">
        <w:rPr>
          <w:rFonts w:cs="Times New Roman"/>
        </w:rPr>
        <w:t xml:space="preserve"> must demonstrate that it meets one of the five tests.</w:t>
      </w:r>
      <w:r w:rsidRPr="00413FD2">
        <w:rPr>
          <w:rFonts w:cs="Times New Roman"/>
          <w:vertAlign w:val="superscript"/>
        </w:rPr>
        <w:footnoteReference w:id="2"/>
      </w:r>
      <w:r w:rsidRPr="00413FD2">
        <w:rPr>
          <w:rFonts w:cs="Times New Roman"/>
        </w:rPr>
        <w:t xml:space="preserve">  </w:t>
      </w:r>
    </w:p>
    <w:p w14:paraId="48B1DDE1" w14:textId="77777777" w:rsidR="0099731F" w:rsidRPr="00413FD2" w:rsidRDefault="0099731F" w:rsidP="0099731F">
      <w:pPr>
        <w:ind w:left="360"/>
        <w:contextualSpacing/>
        <w:rPr>
          <w:rFonts w:cs="Times New Roman"/>
        </w:rPr>
      </w:pPr>
    </w:p>
    <w:p w14:paraId="6A99D1F5" w14:textId="2274644E" w:rsidR="0099731F" w:rsidRPr="00B137BB" w:rsidRDefault="0099731F" w:rsidP="0099731F">
      <w:pPr>
        <w:pStyle w:val="BodyText"/>
        <w:ind w:left="360"/>
        <w:jc w:val="both"/>
        <w:rPr>
          <w:rFonts w:ascii="Times New Roman" w:hAnsi="Times New Roman" w:cs="Times New Roman"/>
          <w:color w:val="00B0F0"/>
        </w:rPr>
      </w:pPr>
      <w:r w:rsidRPr="00401A1D">
        <w:rPr>
          <w:rFonts w:ascii="Times New Roman" w:eastAsia="Calibri" w:hAnsi="Times New Roman" w:cs="Times New Roman"/>
          <w:color w:val="000000" w:themeColor="text1"/>
        </w:rPr>
        <w:t xml:space="preserve">The following shows that </w:t>
      </w:r>
      <w:proofErr w:type="spellStart"/>
      <w:r w:rsidRPr="00834118">
        <w:rPr>
          <w:rFonts w:ascii="Times New Roman" w:eastAsia="Calibri" w:hAnsi="Times New Roman" w:cs="Times New Roman"/>
          <w:color w:val="000000" w:themeColor="text1"/>
        </w:rPr>
        <w:t>Quadvest</w:t>
      </w:r>
      <w:proofErr w:type="spellEnd"/>
      <w:r w:rsidRPr="00834118">
        <w:rPr>
          <w:rFonts w:ascii="Times New Roman" w:eastAsia="Calibri" w:hAnsi="Times New Roman" w:cs="Times New Roman"/>
          <w:color w:val="000000" w:themeColor="text1"/>
        </w:rPr>
        <w:t xml:space="preserve"> meets one out of five leverage tests.  This analysis is based on confidential financial statements ending December 31, 2018 and 2017.  These financial statements </w:t>
      </w:r>
      <w:r w:rsidRPr="00834118">
        <w:rPr>
          <w:rFonts w:ascii="Times New Roman" w:hAnsi="Times New Roman" w:cs="Times New Roman"/>
          <w:color w:val="000000" w:themeColor="text1"/>
        </w:rPr>
        <w:t>contained an unqualified auditor’s opinion from Haynie &amp; Company</w:t>
      </w:r>
      <w:r w:rsidR="00BB6599">
        <w:rPr>
          <w:rFonts w:ascii="Times New Roman" w:hAnsi="Times New Roman" w:cs="Times New Roman"/>
          <w:color w:val="000000" w:themeColor="text1"/>
        </w:rPr>
        <w:t>,</w:t>
      </w:r>
      <w:r w:rsidRPr="00834118">
        <w:rPr>
          <w:rFonts w:ascii="Times New Roman" w:hAnsi="Times New Roman" w:cs="Times New Roman"/>
          <w:color w:val="000000" w:themeColor="text1"/>
        </w:rPr>
        <w:t xml:space="preserve"> which stated that the financial statements present fairly, in all material respects, the financial position of </w:t>
      </w:r>
      <w:proofErr w:type="spellStart"/>
      <w:r w:rsidRPr="00834118">
        <w:rPr>
          <w:rFonts w:ascii="Times New Roman" w:hAnsi="Times New Roman" w:cs="Times New Roman"/>
          <w:color w:val="000000" w:themeColor="text1"/>
        </w:rPr>
        <w:t>Quadvest</w:t>
      </w:r>
      <w:proofErr w:type="spellEnd"/>
      <w:r w:rsidRPr="00834118">
        <w:rPr>
          <w:rFonts w:ascii="Times New Roman" w:hAnsi="Times New Roman" w:cs="Times New Roman"/>
          <w:color w:val="000000" w:themeColor="text1"/>
        </w:rPr>
        <w:t xml:space="preserve"> as of December 31, 2018 and 2017. The audit and the related opinion indicate the transparency of </w:t>
      </w:r>
      <w:proofErr w:type="spellStart"/>
      <w:r w:rsidRPr="00834118">
        <w:rPr>
          <w:rFonts w:ascii="Times New Roman" w:hAnsi="Times New Roman" w:cs="Times New Roman"/>
          <w:color w:val="000000" w:themeColor="text1"/>
        </w:rPr>
        <w:t>Quadvest</w:t>
      </w:r>
      <w:proofErr w:type="spellEnd"/>
      <w:r w:rsidRPr="00834118">
        <w:rPr>
          <w:rFonts w:ascii="Times New Roman" w:hAnsi="Times New Roman" w:cs="Times New Roman"/>
          <w:color w:val="000000" w:themeColor="text1"/>
        </w:rPr>
        <w:t xml:space="preserve"> and indicate sound management capabilities.  </w:t>
      </w:r>
    </w:p>
    <w:p w14:paraId="64534D60" w14:textId="2BE1965A" w:rsidR="009943D8" w:rsidRPr="005C3F85" w:rsidRDefault="0099731F" w:rsidP="0099731F">
      <w:pPr>
        <w:ind w:left="360"/>
        <w:contextualSpacing/>
        <w:rPr>
          <w:rFonts w:eastAsia="Calibri" w:cs="Times New Roman"/>
          <w:color w:val="000000" w:themeColor="text1"/>
          <w:highlight w:val="yellow"/>
        </w:rPr>
      </w:pPr>
      <w:proofErr w:type="spellStart"/>
      <w:r w:rsidRPr="005C3F85">
        <w:rPr>
          <w:rFonts w:eastAsia="Calibri" w:cs="Times New Roman"/>
          <w:color w:val="000000" w:themeColor="text1"/>
        </w:rPr>
        <w:t>Quadvest</w:t>
      </w:r>
      <w:r>
        <w:rPr>
          <w:rFonts w:eastAsia="Calibri" w:cs="Times New Roman"/>
          <w:color w:val="000000" w:themeColor="text1"/>
        </w:rPr>
        <w:t>’s</w:t>
      </w:r>
      <w:proofErr w:type="spellEnd"/>
      <w:r>
        <w:rPr>
          <w:rFonts w:eastAsia="Calibri" w:cs="Times New Roman"/>
          <w:color w:val="000000" w:themeColor="text1"/>
        </w:rPr>
        <w:t xml:space="preserve"> </w:t>
      </w:r>
      <w:r w:rsidRPr="005C3F85">
        <w:rPr>
          <w:rFonts w:eastAsia="Calibri" w:cs="Times New Roman"/>
          <w:color w:val="000000" w:themeColor="text1"/>
        </w:rPr>
        <w:t>debt service coverage ratio</w:t>
      </w:r>
      <w:r>
        <w:rPr>
          <w:rFonts w:eastAsia="Calibri" w:cs="Times New Roman"/>
          <w:color w:val="000000" w:themeColor="text1"/>
        </w:rPr>
        <w:t xml:space="preserve"> is greater than</w:t>
      </w:r>
      <w:r w:rsidRPr="005C3F85">
        <w:rPr>
          <w:rFonts w:eastAsia="Calibri" w:cs="Times New Roman"/>
          <w:color w:val="000000" w:themeColor="text1"/>
        </w:rPr>
        <w:t xml:space="preserve"> 1.</w:t>
      </w:r>
      <w:r>
        <w:rPr>
          <w:rFonts w:eastAsia="Calibri" w:cs="Times New Roman"/>
          <w:color w:val="000000" w:themeColor="text1"/>
        </w:rPr>
        <w:t>25</w:t>
      </w:r>
      <w:r w:rsidRPr="005C3F85">
        <w:rPr>
          <w:rFonts w:eastAsia="Calibri" w:cs="Times New Roman"/>
          <w:color w:val="000000" w:themeColor="text1"/>
        </w:rPr>
        <w:t xml:space="preserve"> </w:t>
      </w:r>
      <w:r>
        <w:rPr>
          <w:rFonts w:eastAsia="Calibri" w:cs="Times New Roman"/>
          <w:color w:val="000000" w:themeColor="text1"/>
        </w:rPr>
        <w:t>as</w:t>
      </w:r>
      <w:r w:rsidRPr="005C3F85">
        <w:rPr>
          <w:rFonts w:eastAsia="Calibri" w:cs="Times New Roman"/>
          <w:color w:val="000000" w:themeColor="text1"/>
        </w:rPr>
        <w:t xml:space="preserve"> provided in Note 9 </w:t>
      </w:r>
      <w:r>
        <w:rPr>
          <w:rFonts w:eastAsia="Calibri" w:cs="Times New Roman"/>
          <w:color w:val="000000" w:themeColor="text1"/>
        </w:rPr>
        <w:t>of</w:t>
      </w:r>
      <w:r w:rsidRPr="005C3F85">
        <w:rPr>
          <w:rFonts w:eastAsia="Calibri" w:cs="Times New Roman"/>
          <w:color w:val="000000" w:themeColor="text1"/>
        </w:rPr>
        <w:t xml:space="preserve"> the confidential financial statements</w:t>
      </w:r>
      <w:r>
        <w:rPr>
          <w:rFonts w:eastAsia="Calibri" w:cs="Times New Roman"/>
          <w:color w:val="000000" w:themeColor="text1"/>
        </w:rPr>
        <w:t xml:space="preserve"> </w:t>
      </w:r>
      <w:bookmarkStart w:id="2" w:name="_Hlk32384016"/>
      <w:r>
        <w:rPr>
          <w:rFonts w:eastAsia="Calibri" w:cs="Times New Roman"/>
          <w:color w:val="000000" w:themeColor="text1"/>
        </w:rPr>
        <w:t>(Confidential Attachment FB-1)</w:t>
      </w:r>
      <w:bookmarkEnd w:id="2"/>
      <w:r w:rsidRPr="005C3F85">
        <w:rPr>
          <w:rFonts w:eastAsia="Calibri" w:cs="Times New Roman"/>
          <w:color w:val="000000" w:themeColor="text1"/>
        </w:rPr>
        <w:t xml:space="preserve">.  </w:t>
      </w:r>
      <w:r>
        <w:rPr>
          <w:rFonts w:eastAsia="Calibri" w:cs="Times New Roman"/>
          <w:color w:val="000000" w:themeColor="text1"/>
        </w:rPr>
        <w:t xml:space="preserve">Therefore, </w:t>
      </w:r>
      <w:proofErr w:type="spellStart"/>
      <w:r>
        <w:rPr>
          <w:rFonts w:eastAsia="Calibri" w:cs="Times New Roman"/>
          <w:color w:val="000000" w:themeColor="text1"/>
        </w:rPr>
        <w:t>Q</w:t>
      </w:r>
      <w:r w:rsidRPr="005C3F85">
        <w:rPr>
          <w:rFonts w:eastAsia="Calibri" w:cs="Times New Roman"/>
          <w:color w:val="000000" w:themeColor="text1"/>
        </w:rPr>
        <w:t>uadvest</w:t>
      </w:r>
      <w:proofErr w:type="spellEnd"/>
      <w:r w:rsidRPr="005C3F85">
        <w:rPr>
          <w:rFonts w:eastAsia="Calibri" w:cs="Times New Roman"/>
          <w:color w:val="000000" w:themeColor="text1"/>
        </w:rPr>
        <w:t xml:space="preserve"> meets </w:t>
      </w:r>
      <w:r w:rsidR="00BB6599">
        <w:rPr>
          <w:rFonts w:eastAsia="Calibri" w:cs="Times New Roman"/>
          <w:color w:val="000000" w:themeColor="text1"/>
        </w:rPr>
        <w:t xml:space="preserve">one of </w:t>
      </w:r>
      <w:r w:rsidRPr="005C3F85">
        <w:rPr>
          <w:rFonts w:eastAsia="Calibri" w:cs="Times New Roman"/>
          <w:color w:val="000000" w:themeColor="text1"/>
        </w:rPr>
        <w:t xml:space="preserve">the </w:t>
      </w:r>
      <w:r w:rsidR="00BB6599">
        <w:rPr>
          <w:rFonts w:eastAsia="Calibri" w:cs="Times New Roman"/>
          <w:color w:val="000000" w:themeColor="text1"/>
        </w:rPr>
        <w:t xml:space="preserve">five </w:t>
      </w:r>
      <w:r w:rsidRPr="005C3F85">
        <w:rPr>
          <w:rFonts w:eastAsia="Calibri" w:cs="Times New Roman"/>
          <w:color w:val="000000" w:themeColor="text1"/>
        </w:rPr>
        <w:t>leverage test</w:t>
      </w:r>
      <w:r w:rsidR="00BB6599">
        <w:rPr>
          <w:rFonts w:eastAsia="Calibri" w:cs="Times New Roman"/>
          <w:color w:val="000000" w:themeColor="text1"/>
        </w:rPr>
        <w:t>s.</w:t>
      </w:r>
      <w:r w:rsidRPr="005C3F85">
        <w:rPr>
          <w:rFonts w:eastAsia="Calibri" w:cs="Times New Roman"/>
          <w:color w:val="000000" w:themeColor="text1"/>
        </w:rPr>
        <w:t xml:space="preserve"> </w:t>
      </w:r>
    </w:p>
    <w:p w14:paraId="6ACC582E" w14:textId="77777777" w:rsidR="009943D8" w:rsidRPr="00413FD2" w:rsidRDefault="009943D8" w:rsidP="009943D8">
      <w:pPr>
        <w:ind w:left="2160"/>
        <w:contextualSpacing/>
        <w:rPr>
          <w:rFonts w:eastAsia="Calibri" w:cs="Times New Roman"/>
          <w:highlight w:val="yellow"/>
        </w:rPr>
      </w:pPr>
    </w:p>
    <w:p w14:paraId="0BFD4507" w14:textId="0851CE8B" w:rsidR="0099731F" w:rsidRPr="00413FD2" w:rsidRDefault="0099731F" w:rsidP="0099731F">
      <w:pPr>
        <w:ind w:left="360"/>
        <w:rPr>
          <w:rFonts w:eastAsia="Calibri" w:cs="Times New Roman"/>
          <w:color w:val="000000"/>
        </w:rPr>
      </w:pPr>
      <w:r w:rsidRPr="00413FD2">
        <w:rPr>
          <w:rFonts w:eastAsia="Calibri" w:cs="Times New Roman"/>
          <w:color w:val="000000"/>
        </w:rPr>
        <w:t>16 TAC § 24.11(e)(3) refers to the operations test</w:t>
      </w:r>
      <w:r w:rsidR="00BB6599">
        <w:rPr>
          <w:rFonts w:eastAsia="Calibri" w:cs="Times New Roman"/>
          <w:color w:val="000000"/>
        </w:rPr>
        <w:t>,</w:t>
      </w:r>
      <w:r w:rsidRPr="00413FD2">
        <w:rPr>
          <w:rFonts w:eastAsia="Calibri" w:cs="Times New Roman"/>
          <w:color w:val="000000"/>
        </w:rPr>
        <w:t xml:space="preserve"> which requires that the owner or operator must demonstrate </w:t>
      </w:r>
      <w:proofErr w:type="gramStart"/>
      <w:r w:rsidRPr="00413FD2">
        <w:rPr>
          <w:rFonts w:eastAsia="Calibri" w:cs="Times New Roman"/>
          <w:color w:val="000000"/>
        </w:rPr>
        <w:t>sufficient</w:t>
      </w:r>
      <w:proofErr w:type="gramEnd"/>
      <w:r w:rsidRPr="00413FD2">
        <w:rPr>
          <w:rFonts w:eastAsia="Calibri" w:cs="Times New Roman"/>
          <w:color w:val="000000"/>
        </w:rPr>
        <w:t xml:space="preserve"> cash is available to cover any projected operations and maintenance shortages in the first five years of operations. </w:t>
      </w:r>
      <w:proofErr w:type="spellStart"/>
      <w:r w:rsidRPr="00395957">
        <w:rPr>
          <w:rFonts w:cs="Times New Roman"/>
          <w:color w:val="000000" w:themeColor="text1"/>
        </w:rPr>
        <w:t>Quadvest</w:t>
      </w:r>
      <w:proofErr w:type="spellEnd"/>
      <w:r w:rsidRPr="00395957">
        <w:rPr>
          <w:rFonts w:cs="Times New Roman"/>
          <w:color w:val="000000" w:themeColor="text1"/>
        </w:rPr>
        <w:t xml:space="preserve"> submitted confid</w:t>
      </w:r>
      <w:r>
        <w:rPr>
          <w:rFonts w:cs="Times New Roman"/>
          <w:color w:val="000000" w:themeColor="text1"/>
        </w:rPr>
        <w:t>e</w:t>
      </w:r>
      <w:r w:rsidRPr="00395957">
        <w:rPr>
          <w:rFonts w:cs="Times New Roman"/>
          <w:color w:val="000000" w:themeColor="text1"/>
        </w:rPr>
        <w:t>nt</w:t>
      </w:r>
      <w:r>
        <w:rPr>
          <w:rFonts w:cs="Times New Roman"/>
          <w:color w:val="000000" w:themeColor="text1"/>
        </w:rPr>
        <w:t>i</w:t>
      </w:r>
      <w:r w:rsidRPr="00395957">
        <w:rPr>
          <w:rFonts w:cs="Times New Roman"/>
          <w:color w:val="000000" w:themeColor="text1"/>
        </w:rPr>
        <w:t>al projected financial statements in its application, which show there are no</w:t>
      </w:r>
      <w:r>
        <w:rPr>
          <w:rFonts w:cs="Times New Roman"/>
          <w:color w:val="000000" w:themeColor="text1"/>
        </w:rPr>
        <w:t xml:space="preserve"> cash</w:t>
      </w:r>
      <w:r w:rsidRPr="00395957">
        <w:rPr>
          <w:rFonts w:cs="Times New Roman"/>
          <w:color w:val="000000" w:themeColor="text1"/>
        </w:rPr>
        <w:t xml:space="preserve"> shortages to cover</w:t>
      </w:r>
      <w:r>
        <w:rPr>
          <w:rFonts w:cs="Times New Roman"/>
          <w:color w:val="000000" w:themeColor="text1"/>
        </w:rPr>
        <w:t xml:space="preserve"> </w:t>
      </w:r>
      <w:r w:rsidRPr="002C7C4D">
        <w:rPr>
          <w:rFonts w:cs="Times New Roman"/>
          <w:color w:val="000000" w:themeColor="text1"/>
        </w:rPr>
        <w:t>(Confidential Attachment FB-1)</w:t>
      </w:r>
      <w:r w:rsidRPr="00395957">
        <w:rPr>
          <w:rFonts w:cs="Times New Roman"/>
          <w:color w:val="000000" w:themeColor="text1"/>
        </w:rPr>
        <w:t>.</w:t>
      </w:r>
      <w:r>
        <w:rPr>
          <w:rFonts w:cs="Times New Roman"/>
        </w:rPr>
        <w:t xml:space="preserve"> Additionally noted, the developer has agreed to pay for all</w:t>
      </w:r>
      <w:r w:rsidRPr="00413FD2">
        <w:rPr>
          <w:rFonts w:eastAsia="Calibri" w:cs="Times New Roman"/>
          <w:color w:val="000000"/>
        </w:rPr>
        <w:t xml:space="preserve"> improvements needed to provide continuous and adequate service to the requested area</w:t>
      </w:r>
      <w:r>
        <w:rPr>
          <w:rFonts w:eastAsia="Calibri" w:cs="Times New Roman"/>
          <w:color w:val="000000"/>
        </w:rPr>
        <w:t xml:space="preserve"> </w:t>
      </w:r>
      <w:r w:rsidRPr="002C7C4D">
        <w:rPr>
          <w:rFonts w:eastAsia="Calibri" w:cs="Times New Roman"/>
          <w:color w:val="000000"/>
        </w:rPr>
        <w:t>(Confidential Attachment FB-1)</w:t>
      </w:r>
      <w:r>
        <w:rPr>
          <w:rFonts w:eastAsia="Calibri" w:cs="Times New Roman"/>
          <w:color w:val="000000"/>
        </w:rPr>
        <w:t xml:space="preserve">. Therefore, </w:t>
      </w:r>
      <w:proofErr w:type="spellStart"/>
      <w:r>
        <w:rPr>
          <w:rFonts w:eastAsia="Calibri" w:cs="Times New Roman"/>
          <w:color w:val="000000"/>
        </w:rPr>
        <w:t>Quadvest</w:t>
      </w:r>
      <w:proofErr w:type="spellEnd"/>
      <w:r>
        <w:rPr>
          <w:rFonts w:eastAsia="Calibri" w:cs="Times New Roman"/>
          <w:color w:val="000000"/>
        </w:rPr>
        <w:t xml:space="preserve"> meets the operations test.</w:t>
      </w:r>
    </w:p>
    <w:p w14:paraId="4623084B" w14:textId="77777777" w:rsidR="009943D8" w:rsidRDefault="009943D8" w:rsidP="009C415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cs="Times New Roman"/>
          <w:b/>
          <w:i/>
        </w:rPr>
      </w:pPr>
    </w:p>
    <w:p w14:paraId="5687CC65" w14:textId="7DDA98C0" w:rsidR="009C415A" w:rsidRPr="009756C8" w:rsidRDefault="009C415A" w:rsidP="009C415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360"/>
        <w:rPr>
          <w:rFonts w:eastAsiaTheme="minorHAnsi" w:cs="Times New Roman"/>
        </w:rPr>
      </w:pPr>
      <w:r w:rsidRPr="009756C8">
        <w:rPr>
          <w:rFonts w:cs="Times New Roman"/>
          <w:b/>
          <w:i/>
        </w:rPr>
        <w:lastRenderedPageBreak/>
        <w:t>TWC § 13.246(</w:t>
      </w:r>
      <w:r>
        <w:rPr>
          <w:rFonts w:cs="Times New Roman"/>
          <w:b/>
          <w:i/>
        </w:rPr>
        <w:t>d</w:t>
      </w:r>
      <w:r w:rsidRPr="009756C8">
        <w:rPr>
          <w:rFonts w:cs="Times New Roman"/>
          <w:b/>
          <w:i/>
        </w:rPr>
        <w:t>)(6</w:t>
      </w:r>
      <w:r>
        <w:rPr>
          <w:rFonts w:cs="Times New Roman"/>
          <w:b/>
          <w:i/>
        </w:rPr>
        <w:t>)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32B933CE" w14:textId="70DD1A79" w:rsidR="009C415A" w:rsidRPr="00FA437E" w:rsidRDefault="009C415A" w:rsidP="009C415A">
      <w:pPr>
        <w:ind w:left="360"/>
        <w:rPr>
          <w:rFonts w:cs="Times New Roman"/>
        </w:rPr>
      </w:pPr>
      <w:r w:rsidRPr="00FA437E">
        <w:rPr>
          <w:rFonts w:cs="Times New Roman"/>
        </w:rPr>
        <w:t xml:space="preserve">Staff does not recommend that </w:t>
      </w:r>
      <w:proofErr w:type="spellStart"/>
      <w:r w:rsidR="0099731F">
        <w:rPr>
          <w:rFonts w:cs="Times New Roman"/>
        </w:rPr>
        <w:t>Quadvest</w:t>
      </w:r>
      <w:proofErr w:type="spellEnd"/>
      <w:r w:rsidRPr="00FA437E">
        <w:rPr>
          <w:rFonts w:cs="Times New Roman"/>
        </w:rPr>
        <w:t xml:space="preserve"> be required to provide a bond or other financial assurance to ensure continuous and adequate service</w:t>
      </w:r>
      <w:r>
        <w:rPr>
          <w:rFonts w:cs="Times New Roman"/>
        </w:rPr>
        <w:t xml:space="preserve"> to the requested area</w:t>
      </w:r>
      <w:r w:rsidRPr="00FA437E">
        <w:rPr>
          <w:rFonts w:cs="Times New Roman"/>
        </w:rPr>
        <w:t>.</w:t>
      </w:r>
    </w:p>
    <w:p w14:paraId="2F9D4CFA" w14:textId="77777777" w:rsidR="00974BE0" w:rsidRDefault="00974BE0" w:rsidP="00BA65EB">
      <w:pPr>
        <w:ind w:left="360"/>
        <w:rPr>
          <w:rFonts w:cs="Times New Roman"/>
          <w:b/>
          <w:i/>
        </w:rPr>
      </w:pPr>
    </w:p>
    <w:p w14:paraId="7D6F0508" w14:textId="456D67CA" w:rsidR="00976DCA" w:rsidRPr="00ED54D6" w:rsidRDefault="00976DCA" w:rsidP="00BA65EB">
      <w:pPr>
        <w:ind w:left="360"/>
        <w:rPr>
          <w:rFonts w:cs="Times New Roman"/>
          <w:b/>
          <w:i/>
        </w:rPr>
      </w:pPr>
      <w:r w:rsidRPr="00ED54D6">
        <w:rPr>
          <w:rFonts w:cs="Times New Roman"/>
          <w:b/>
          <w:i/>
        </w:rPr>
        <w:t>TWC §§ 13.246(7) and (9) and 16 TAC</w:t>
      </w:r>
      <w:r w:rsidR="00A4644F">
        <w:rPr>
          <w:rFonts w:cs="Times New Roman"/>
          <w:b/>
          <w:i/>
        </w:rPr>
        <w:t xml:space="preserve"> </w:t>
      </w:r>
      <w:r w:rsidR="00A4644F" w:rsidRPr="00ED54D6">
        <w:rPr>
          <w:rFonts w:cs="Times New Roman"/>
          <w:b/>
          <w:i/>
        </w:rPr>
        <w:t>§§</w:t>
      </w:r>
      <w:r w:rsidRPr="00ED54D6">
        <w:rPr>
          <w:rFonts w:cs="Times New Roman"/>
          <w:b/>
          <w:i/>
        </w:rPr>
        <w:t xml:space="preserve"> 24.227(d)(7) and (9) require the </w:t>
      </w:r>
      <w:r w:rsidR="00BB6599">
        <w:rPr>
          <w:rFonts w:cs="Times New Roman"/>
          <w:b/>
          <w:i/>
        </w:rPr>
        <w:t>C</w:t>
      </w:r>
      <w:r w:rsidRPr="00ED54D6">
        <w:rPr>
          <w:rFonts w:cs="Times New Roman"/>
          <w:b/>
          <w:i/>
        </w:rPr>
        <w:t xml:space="preserve">ommission to consider the environmental integrity and the effect on the land to be included in the certificate.  </w:t>
      </w:r>
    </w:p>
    <w:p w14:paraId="272110EC" w14:textId="77777777" w:rsidR="00976DCA" w:rsidRPr="00ED54D6" w:rsidRDefault="00976DCA" w:rsidP="00976DCA">
      <w:pPr>
        <w:ind w:left="360"/>
        <w:rPr>
          <w:rFonts w:cs="Times New Roman"/>
        </w:rPr>
      </w:pPr>
      <w:r w:rsidRPr="00ED54D6">
        <w:rPr>
          <w:rFonts w:cs="Times New Roman"/>
        </w:rPr>
        <w:t>The environmental integrity will be minimally affected as the requested area is developed.</w:t>
      </w:r>
      <w:r w:rsidR="00E44FAC">
        <w:rPr>
          <w:rFonts w:cs="Times New Roman"/>
        </w:rPr>
        <w:t xml:space="preserve">  In addition, g</w:t>
      </w:r>
      <w:r w:rsidR="00E44FAC" w:rsidRPr="00E44FAC">
        <w:rPr>
          <w:rFonts w:cs="Times New Roman"/>
        </w:rPr>
        <w:t>ranting the CCN will protect the environmental integrity of the land by eliminating the need for additional onsite sewage facilities in the service area.</w:t>
      </w:r>
    </w:p>
    <w:p w14:paraId="3A9301E1" w14:textId="77777777" w:rsidR="00976DCA" w:rsidRPr="00ED54D6" w:rsidRDefault="00976DCA" w:rsidP="00976DCA">
      <w:pPr>
        <w:pStyle w:val="NoSpacing"/>
        <w:ind w:left="360"/>
        <w:contextualSpacing/>
        <w:jc w:val="both"/>
        <w:rPr>
          <w:rFonts w:cs="Times New Roman"/>
          <w:b/>
          <w:i/>
        </w:rPr>
      </w:pPr>
    </w:p>
    <w:p w14:paraId="34BBEDE7" w14:textId="7EE35A0D" w:rsidR="00976DCA" w:rsidRPr="00ED54D6" w:rsidRDefault="00976DCA" w:rsidP="00976DCA">
      <w:pPr>
        <w:pStyle w:val="NoSpacing"/>
        <w:ind w:left="360"/>
        <w:contextualSpacing/>
        <w:jc w:val="both"/>
        <w:rPr>
          <w:rFonts w:cs="Times New Roman"/>
          <w:b/>
          <w:i/>
        </w:rPr>
      </w:pPr>
      <w:r w:rsidRPr="00ED54D6">
        <w:rPr>
          <w:rFonts w:cs="Times New Roman"/>
          <w:b/>
          <w:i/>
        </w:rPr>
        <w:t xml:space="preserve">TWC § 13.246(8) and 16 TAC </w:t>
      </w:r>
      <w:r w:rsidR="00A4644F" w:rsidRPr="00ED54D6">
        <w:rPr>
          <w:rFonts w:cs="Times New Roman"/>
          <w:b/>
          <w:i/>
        </w:rPr>
        <w:t>§</w:t>
      </w:r>
      <w:r w:rsidR="00A4644F">
        <w:rPr>
          <w:rFonts w:cs="Times New Roman"/>
          <w:b/>
          <w:i/>
        </w:rPr>
        <w:t xml:space="preserve"> </w:t>
      </w:r>
      <w:r w:rsidRPr="00ED54D6">
        <w:rPr>
          <w:rFonts w:cs="Times New Roman"/>
          <w:b/>
          <w:i/>
        </w:rPr>
        <w:t xml:space="preserve">24.227(d)(8) require the </w:t>
      </w:r>
      <w:r w:rsidR="00BB6599">
        <w:rPr>
          <w:rFonts w:cs="Times New Roman"/>
          <w:b/>
          <w:i/>
        </w:rPr>
        <w:t>C</w:t>
      </w:r>
      <w:r w:rsidRPr="00ED54D6">
        <w:rPr>
          <w:rFonts w:cs="Times New Roman"/>
          <w:b/>
          <w:i/>
        </w:rPr>
        <w:t xml:space="preserve">ommission to consider the probable improvement in service or lowering of cost to consumers.  </w:t>
      </w:r>
    </w:p>
    <w:p w14:paraId="28A2969A" w14:textId="4983891B" w:rsidR="00976DCA" w:rsidRPr="00ED54D6" w:rsidRDefault="00976DCA" w:rsidP="00976DCA">
      <w:pPr>
        <w:pStyle w:val="NoSpacing"/>
        <w:ind w:left="360"/>
        <w:contextualSpacing/>
        <w:jc w:val="both"/>
        <w:rPr>
          <w:rFonts w:cs="Times New Roman"/>
        </w:rPr>
      </w:pPr>
      <w:r w:rsidRPr="00ED54D6">
        <w:rPr>
          <w:rFonts w:cs="Times New Roman"/>
        </w:rPr>
        <w:t>This is not applicable</w:t>
      </w:r>
      <w:r w:rsidR="00B5464D">
        <w:rPr>
          <w:rFonts w:cs="Times New Roman"/>
        </w:rPr>
        <w:t xml:space="preserve"> </w:t>
      </w:r>
      <w:r w:rsidRPr="00ED54D6">
        <w:rPr>
          <w:rFonts w:cs="Times New Roman"/>
        </w:rPr>
        <w:t xml:space="preserve">because there are no homes currently receiving service in the requested </w:t>
      </w:r>
      <w:r w:rsidR="002D7987">
        <w:rPr>
          <w:rFonts w:cs="Times New Roman"/>
        </w:rPr>
        <w:t xml:space="preserve">service </w:t>
      </w:r>
      <w:r w:rsidRPr="00ED54D6">
        <w:rPr>
          <w:rFonts w:cs="Times New Roman"/>
        </w:rPr>
        <w:t>area. Staff recommends that the</w:t>
      </w:r>
      <w:r w:rsidR="00B5464D">
        <w:rPr>
          <w:rFonts w:cs="Times New Roman"/>
        </w:rPr>
        <w:t xml:space="preserve"> proposed</w:t>
      </w:r>
      <w:r w:rsidRPr="00ED54D6">
        <w:rPr>
          <w:rFonts w:cs="Times New Roman"/>
        </w:rPr>
        <w:t xml:space="preserve"> rates are reasonable with respect to the projected financial information provided</w:t>
      </w:r>
      <w:r w:rsidR="006F12D5">
        <w:rPr>
          <w:rFonts w:cs="Times New Roman"/>
        </w:rPr>
        <w:t xml:space="preserve"> with the application </w:t>
      </w:r>
      <w:r w:rsidR="002D7987">
        <w:rPr>
          <w:rFonts w:cs="Times New Roman"/>
        </w:rPr>
        <w:t>and</w:t>
      </w:r>
      <w:r w:rsidR="00B5464D">
        <w:rPr>
          <w:rFonts w:cs="Times New Roman"/>
        </w:rPr>
        <w:t xml:space="preserve"> </w:t>
      </w:r>
      <w:proofErr w:type="spellStart"/>
      <w:r w:rsidR="00891B85">
        <w:rPr>
          <w:rFonts w:cs="Times New Roman"/>
        </w:rPr>
        <w:t>Quadvest</w:t>
      </w:r>
      <w:proofErr w:type="spellEnd"/>
      <w:r w:rsidR="002D7987">
        <w:rPr>
          <w:rFonts w:cs="Times New Roman"/>
        </w:rPr>
        <w:t xml:space="preserve"> responses to various Staff’s requests for information</w:t>
      </w:r>
      <w:r w:rsidRPr="00ED54D6">
        <w:rPr>
          <w:rFonts w:cs="Times New Roman"/>
        </w:rPr>
        <w:t xml:space="preserve">. In order to true-up the proposed rates, Staff recommends that </w:t>
      </w:r>
      <w:proofErr w:type="spellStart"/>
      <w:r w:rsidR="00891B85">
        <w:rPr>
          <w:rFonts w:cs="Times New Roman"/>
        </w:rPr>
        <w:t>Quadvest</w:t>
      </w:r>
      <w:proofErr w:type="spellEnd"/>
      <w:r w:rsidR="00B5464D">
        <w:rPr>
          <w:rFonts w:cs="Times New Roman"/>
        </w:rPr>
        <w:t xml:space="preserve"> </w:t>
      </w:r>
      <w:r w:rsidRPr="00ED54D6">
        <w:rPr>
          <w:rFonts w:cs="Times New Roman"/>
        </w:rPr>
        <w:t xml:space="preserve">file a rate application with the Commission within 18 months from the date service begins </w:t>
      </w:r>
      <w:r>
        <w:rPr>
          <w:rFonts w:cs="Times New Roman"/>
        </w:rPr>
        <w:t>per</w:t>
      </w:r>
      <w:r w:rsidRPr="00ED54D6">
        <w:rPr>
          <w:rFonts w:cs="Times New Roman"/>
        </w:rPr>
        <w:t xml:space="preserve"> 16 TAC</w:t>
      </w:r>
      <w:r w:rsidR="00A4644F">
        <w:rPr>
          <w:rFonts w:cs="Times New Roman"/>
        </w:rPr>
        <w:t xml:space="preserve"> </w:t>
      </w:r>
      <w:r w:rsidR="00A4644F" w:rsidRPr="00207508">
        <w:rPr>
          <w:rFonts w:cs="Times New Roman"/>
        </w:rPr>
        <w:t>§</w:t>
      </w:r>
      <w:r w:rsidRPr="00ED54D6">
        <w:rPr>
          <w:rFonts w:cs="Times New Roman"/>
        </w:rPr>
        <w:t xml:space="preserve"> 24.25(b)(1)(C).</w:t>
      </w:r>
    </w:p>
    <w:p w14:paraId="00786A11" w14:textId="77777777" w:rsidR="00976DCA" w:rsidRPr="00ED54D6" w:rsidRDefault="00976DCA" w:rsidP="00976DCA">
      <w:pPr>
        <w:pStyle w:val="NoSpacing"/>
        <w:ind w:left="360"/>
        <w:jc w:val="both"/>
        <w:rPr>
          <w:rFonts w:cs="Times New Roman"/>
        </w:rPr>
      </w:pPr>
    </w:p>
    <w:p w14:paraId="2689B2AB" w14:textId="0400F0DB" w:rsidR="00976DCA" w:rsidRDefault="003A1FCB" w:rsidP="00976DCA">
      <w:pPr>
        <w:rPr>
          <w:rFonts w:cs="Times New Roman"/>
        </w:rPr>
      </w:pPr>
      <w:r>
        <w:rPr>
          <w:rFonts w:cs="Times New Roman"/>
        </w:rPr>
        <w:t xml:space="preserve">The </w:t>
      </w:r>
      <w:r w:rsidR="009C415A">
        <w:rPr>
          <w:rFonts w:cs="Times New Roman"/>
        </w:rPr>
        <w:t>Applicant</w:t>
      </w:r>
      <w:r w:rsidR="00976DCA" w:rsidRPr="00ED54D6">
        <w:rPr>
          <w:rFonts w:cs="Times New Roman"/>
        </w:rPr>
        <w:t xml:space="preserve"> consented to the attached map </w:t>
      </w:r>
      <w:r w:rsidR="00BB6599">
        <w:rPr>
          <w:rFonts w:cs="Times New Roman"/>
        </w:rPr>
        <w:t xml:space="preserve">and </w:t>
      </w:r>
      <w:r w:rsidR="00976DCA" w:rsidRPr="00ED54D6">
        <w:rPr>
          <w:rFonts w:cs="Times New Roman"/>
        </w:rPr>
        <w:t xml:space="preserve">certificate on </w:t>
      </w:r>
      <w:r w:rsidR="002901F7">
        <w:rPr>
          <w:rFonts w:cs="Times New Roman"/>
        </w:rPr>
        <w:t>February</w:t>
      </w:r>
      <w:r w:rsidR="006F12D5">
        <w:rPr>
          <w:rFonts w:cs="Times New Roman"/>
        </w:rPr>
        <w:t xml:space="preserve"> </w:t>
      </w:r>
      <w:r w:rsidR="00891B85">
        <w:rPr>
          <w:rFonts w:cs="Times New Roman"/>
        </w:rPr>
        <w:t>6</w:t>
      </w:r>
      <w:r w:rsidR="00976DCA" w:rsidRPr="00ED54D6">
        <w:rPr>
          <w:rFonts w:cs="Times New Roman"/>
        </w:rPr>
        <w:t>, 20</w:t>
      </w:r>
      <w:r w:rsidR="002901F7">
        <w:rPr>
          <w:rFonts w:cs="Times New Roman"/>
        </w:rPr>
        <w:t>20</w:t>
      </w:r>
      <w:r w:rsidR="00976DCA" w:rsidRPr="00ED54D6">
        <w:rPr>
          <w:rFonts w:cs="Times New Roman"/>
        </w:rPr>
        <w:t>.</w:t>
      </w:r>
    </w:p>
    <w:p w14:paraId="0B980F36" w14:textId="77777777" w:rsidR="00002880" w:rsidRDefault="00002880" w:rsidP="00976DCA">
      <w:pPr>
        <w:rPr>
          <w:rFonts w:cs="Times New Roman"/>
        </w:rPr>
      </w:pPr>
    </w:p>
    <w:p w14:paraId="638C355D" w14:textId="77777777" w:rsidR="00976DCA" w:rsidRPr="00976DCA" w:rsidRDefault="00976DCA" w:rsidP="00976DCA">
      <w:pPr>
        <w:rPr>
          <w:rFonts w:cs="Times New Roman"/>
          <w:b/>
          <w:u w:val="single"/>
        </w:rPr>
      </w:pPr>
      <w:r w:rsidRPr="00A2013F">
        <w:rPr>
          <w:rFonts w:cs="Times New Roman"/>
          <w:b/>
          <w:u w:val="single"/>
        </w:rPr>
        <w:t>Recommendation</w:t>
      </w:r>
    </w:p>
    <w:p w14:paraId="14E80F76" w14:textId="77777777" w:rsidR="00976DCA" w:rsidRPr="00ED54D6" w:rsidRDefault="00976DCA" w:rsidP="00976DCA">
      <w:pPr>
        <w:pStyle w:val="ListParagraph"/>
        <w:spacing w:after="0"/>
        <w:ind w:firstLine="0"/>
        <w:rPr>
          <w:rFonts w:ascii="Times New Roman" w:eastAsia="Times New Roman" w:hAnsi="Times New Roman" w:cs="Times New Roman"/>
        </w:rPr>
      </w:pPr>
      <w:r w:rsidRPr="00ED54D6">
        <w:rPr>
          <w:rFonts w:ascii="Times New Roman" w:eastAsia="Times New Roman" w:hAnsi="Times New Roman" w:cs="Times New Roman"/>
        </w:rPr>
        <w:t>Based on the above information, Staff recommends that:</w:t>
      </w:r>
    </w:p>
    <w:p w14:paraId="25A5D56B" w14:textId="77777777" w:rsidR="00976DCA" w:rsidRPr="00ED54D6" w:rsidRDefault="00976DCA" w:rsidP="00976DCA">
      <w:pPr>
        <w:pStyle w:val="ListParagraph"/>
        <w:spacing w:after="0"/>
        <w:rPr>
          <w:rFonts w:ascii="Times New Roman" w:eastAsia="Times New Roman" w:hAnsi="Times New Roman" w:cs="Times New Roman"/>
        </w:rPr>
      </w:pPr>
    </w:p>
    <w:p w14:paraId="65F94282" w14:textId="2247ABAF" w:rsidR="00002880" w:rsidRPr="00002880" w:rsidRDefault="00002880" w:rsidP="00976DCA">
      <w:pPr>
        <w:pStyle w:val="ListParagraph"/>
        <w:numPr>
          <w:ilvl w:val="0"/>
          <w:numId w:val="1"/>
        </w:numPr>
        <w:spacing w:after="0"/>
        <w:ind w:left="720"/>
        <w:jc w:val="both"/>
        <w:rPr>
          <w:rFonts w:ascii="Times New Roman" w:hAnsi="Times New Roman" w:cs="Times New Roman"/>
        </w:rPr>
      </w:pPr>
      <w:r w:rsidRPr="00C81208">
        <w:rPr>
          <w:rFonts w:ascii="Times New Roman" w:eastAsia="Times New Roman" w:hAnsi="Times New Roman" w:cs="Times New Roman"/>
        </w:rPr>
        <w:t xml:space="preserve">The </w:t>
      </w:r>
      <w:r w:rsidR="009C415A">
        <w:rPr>
          <w:rFonts w:ascii="Times New Roman" w:eastAsia="Times New Roman" w:hAnsi="Times New Roman" w:cs="Times New Roman"/>
        </w:rPr>
        <w:t>Applicant</w:t>
      </w:r>
      <w:r w:rsidR="00D92509">
        <w:rPr>
          <w:rFonts w:ascii="Times New Roman" w:eastAsia="Times New Roman" w:hAnsi="Times New Roman" w:cs="Times New Roman"/>
        </w:rPr>
        <w:t xml:space="preserve"> </w:t>
      </w:r>
      <w:r w:rsidRPr="00C81208">
        <w:rPr>
          <w:rFonts w:ascii="Times New Roman" w:eastAsia="Times New Roman" w:hAnsi="Times New Roman" w:cs="Times New Roman"/>
        </w:rPr>
        <w:t xml:space="preserve">meets </w:t>
      </w:r>
      <w:proofErr w:type="gramStart"/>
      <w:r w:rsidRPr="00C81208">
        <w:rPr>
          <w:rFonts w:ascii="Times New Roman" w:eastAsia="Times New Roman" w:hAnsi="Times New Roman" w:cs="Times New Roman"/>
        </w:rPr>
        <w:t>all of</w:t>
      </w:r>
      <w:proofErr w:type="gramEnd"/>
      <w:r w:rsidRPr="00C81208">
        <w:rPr>
          <w:rFonts w:ascii="Times New Roman" w:eastAsia="Times New Roman" w:hAnsi="Times New Roman" w:cs="Times New Roman"/>
        </w:rPr>
        <w:t xml:space="preserve"> the statutory requirements of TWC Chapter 13 and the Commission's Chapter 24 rules and regulations and is capable of providing continuous and adequate service</w:t>
      </w:r>
      <w:r w:rsidR="00D92509">
        <w:rPr>
          <w:rFonts w:ascii="Times New Roman" w:eastAsia="Times New Roman" w:hAnsi="Times New Roman" w:cs="Times New Roman"/>
        </w:rPr>
        <w:t>;</w:t>
      </w:r>
    </w:p>
    <w:p w14:paraId="267970DC" w14:textId="77777777" w:rsidR="00002880" w:rsidRPr="00002880" w:rsidRDefault="00002880" w:rsidP="00002880">
      <w:pPr>
        <w:pStyle w:val="ListParagraph"/>
        <w:spacing w:after="0"/>
        <w:ind w:left="720" w:firstLine="0"/>
        <w:jc w:val="both"/>
        <w:rPr>
          <w:rFonts w:ascii="Times New Roman" w:hAnsi="Times New Roman" w:cs="Times New Roman"/>
        </w:rPr>
      </w:pPr>
    </w:p>
    <w:p w14:paraId="1BEB7686" w14:textId="329229B9" w:rsidR="00002880" w:rsidRPr="00C81208" w:rsidRDefault="00002880" w:rsidP="00002880">
      <w:pPr>
        <w:pStyle w:val="ListParagraph"/>
        <w:numPr>
          <w:ilvl w:val="0"/>
          <w:numId w:val="1"/>
        </w:numPr>
        <w:spacing w:after="0"/>
        <w:ind w:left="720"/>
        <w:jc w:val="both"/>
        <w:rPr>
          <w:rFonts w:ascii="Times New Roman" w:hAnsi="Times New Roman" w:cs="Times New Roman"/>
        </w:rPr>
      </w:pPr>
      <w:r w:rsidRPr="00C81208">
        <w:rPr>
          <w:rFonts w:ascii="Times New Roman" w:eastAsia="Times New Roman" w:hAnsi="Times New Roman" w:cs="Times New Roman"/>
        </w:rPr>
        <w:t xml:space="preserve">The  </w:t>
      </w:r>
      <w:r w:rsidR="00BB6599">
        <w:rPr>
          <w:rFonts w:ascii="Times New Roman" w:eastAsia="Times New Roman" w:hAnsi="Times New Roman" w:cs="Times New Roman"/>
        </w:rPr>
        <w:t xml:space="preserve">amendment </w:t>
      </w:r>
      <w:r w:rsidRPr="00C81208">
        <w:rPr>
          <w:rFonts w:ascii="Times New Roman" w:eastAsia="Times New Roman" w:hAnsi="Times New Roman" w:cs="Times New Roman"/>
        </w:rPr>
        <w:t>of</w:t>
      </w:r>
      <w:r w:rsidR="00D92509">
        <w:rPr>
          <w:rFonts w:ascii="Times New Roman" w:eastAsia="Times New Roman" w:hAnsi="Times New Roman" w:cs="Times New Roman"/>
        </w:rPr>
        <w:t xml:space="preserve"> sewer CCN No. 2</w:t>
      </w:r>
      <w:r w:rsidR="00D377DB">
        <w:rPr>
          <w:rFonts w:ascii="Times New Roman" w:eastAsia="Times New Roman" w:hAnsi="Times New Roman" w:cs="Times New Roman"/>
        </w:rPr>
        <w:t>0952</w:t>
      </w:r>
      <w:r w:rsidRPr="00C81208">
        <w:rPr>
          <w:rFonts w:ascii="Times New Roman" w:eastAsia="Times New Roman" w:hAnsi="Times New Roman" w:cs="Times New Roman"/>
        </w:rPr>
        <w:t xml:space="preserve"> is necessary for the service, accommodation, convenience, and safety of the public;</w:t>
      </w:r>
    </w:p>
    <w:p w14:paraId="734D1690" w14:textId="77777777" w:rsidR="00D92509" w:rsidRDefault="00D92509" w:rsidP="00D92509">
      <w:pPr>
        <w:pStyle w:val="ListParagraph"/>
        <w:spacing w:after="0"/>
        <w:ind w:left="720" w:firstLine="0"/>
        <w:jc w:val="both"/>
        <w:rPr>
          <w:rFonts w:ascii="Times New Roman" w:hAnsi="Times New Roman" w:cs="Times New Roman"/>
        </w:rPr>
      </w:pPr>
    </w:p>
    <w:p w14:paraId="6F678D1E" w14:textId="32F02CE5" w:rsidR="00D92509" w:rsidRPr="00C81208" w:rsidRDefault="00D92509" w:rsidP="00D92509">
      <w:pPr>
        <w:pStyle w:val="ListParagraph"/>
        <w:numPr>
          <w:ilvl w:val="0"/>
          <w:numId w:val="1"/>
        </w:numPr>
        <w:tabs>
          <w:tab w:val="left" w:pos="0"/>
        </w:tabs>
        <w:spacing w:after="0"/>
        <w:ind w:left="720"/>
        <w:jc w:val="both"/>
        <w:rPr>
          <w:rFonts w:ascii="Times New Roman" w:hAnsi="Times New Roman" w:cs="Times New Roman"/>
          <w:u w:val="single"/>
        </w:rPr>
      </w:pPr>
      <w:r w:rsidRPr="00C81208">
        <w:rPr>
          <w:rFonts w:ascii="Times New Roman" w:eastAsia="Times New Roman" w:hAnsi="Times New Roman" w:cs="Times New Roman"/>
        </w:rPr>
        <w:t xml:space="preserve">The </w:t>
      </w:r>
      <w:r w:rsidR="009A72AF">
        <w:rPr>
          <w:rFonts w:ascii="Times New Roman" w:eastAsia="Times New Roman" w:hAnsi="Times New Roman" w:cs="Times New Roman"/>
        </w:rPr>
        <w:t xml:space="preserve">application be </w:t>
      </w:r>
      <w:proofErr w:type="gramStart"/>
      <w:r w:rsidR="009A72AF">
        <w:rPr>
          <w:rFonts w:ascii="Times New Roman" w:eastAsia="Times New Roman" w:hAnsi="Times New Roman" w:cs="Times New Roman"/>
        </w:rPr>
        <w:t>approved</w:t>
      </w:r>
      <w:proofErr w:type="gramEnd"/>
      <w:r w:rsidR="009A72AF">
        <w:rPr>
          <w:rFonts w:ascii="Times New Roman" w:eastAsia="Times New Roman" w:hAnsi="Times New Roman" w:cs="Times New Roman"/>
        </w:rPr>
        <w:t xml:space="preserve"> and </w:t>
      </w:r>
      <w:r w:rsidRPr="00C81208">
        <w:rPr>
          <w:rFonts w:ascii="Times New Roman" w:eastAsia="Times New Roman" w:hAnsi="Times New Roman" w:cs="Times New Roman"/>
        </w:rPr>
        <w:t xml:space="preserve">the attached map </w:t>
      </w:r>
      <w:r w:rsidR="00517E99">
        <w:rPr>
          <w:rFonts w:ascii="Times New Roman" w:eastAsia="Times New Roman" w:hAnsi="Times New Roman" w:cs="Times New Roman"/>
        </w:rPr>
        <w:t xml:space="preserve">and </w:t>
      </w:r>
      <w:r w:rsidRPr="00C81208">
        <w:rPr>
          <w:rFonts w:ascii="Times New Roman" w:eastAsia="Times New Roman" w:hAnsi="Times New Roman" w:cs="Times New Roman"/>
        </w:rPr>
        <w:t xml:space="preserve">certificate </w:t>
      </w:r>
      <w:r w:rsidR="009A72AF">
        <w:rPr>
          <w:rFonts w:ascii="Times New Roman" w:eastAsia="Times New Roman" w:hAnsi="Times New Roman" w:cs="Times New Roman"/>
        </w:rPr>
        <w:t xml:space="preserve">be provided </w:t>
      </w:r>
      <w:r w:rsidRPr="00C81208">
        <w:rPr>
          <w:rFonts w:ascii="Times New Roman" w:eastAsia="Times New Roman" w:hAnsi="Times New Roman" w:cs="Times New Roman"/>
        </w:rPr>
        <w:t>to</w:t>
      </w:r>
      <w:r>
        <w:rPr>
          <w:rFonts w:ascii="Times New Roman" w:eastAsia="Times New Roman" w:hAnsi="Times New Roman" w:cs="Times New Roman"/>
        </w:rPr>
        <w:t xml:space="preserve"> </w:t>
      </w:r>
      <w:r w:rsidR="003A1FCB">
        <w:rPr>
          <w:rFonts w:ascii="Times New Roman" w:eastAsia="Times New Roman" w:hAnsi="Times New Roman" w:cs="Times New Roman"/>
        </w:rPr>
        <w:t xml:space="preserve">the </w:t>
      </w:r>
      <w:r w:rsidR="009C415A">
        <w:rPr>
          <w:rFonts w:ascii="Times New Roman" w:eastAsia="Times New Roman" w:hAnsi="Times New Roman" w:cs="Times New Roman"/>
        </w:rPr>
        <w:t>Applicant</w:t>
      </w:r>
      <w:r w:rsidR="00517E99">
        <w:rPr>
          <w:rFonts w:ascii="Times New Roman" w:eastAsia="Times New Roman" w:hAnsi="Times New Roman" w:cs="Times New Roman"/>
        </w:rPr>
        <w:t>.</w:t>
      </w:r>
    </w:p>
    <w:p w14:paraId="6148F36A" w14:textId="556C91CD" w:rsidR="00D92509" w:rsidRPr="00C04107" w:rsidRDefault="00D92509" w:rsidP="009A72AF">
      <w:pPr>
        <w:pStyle w:val="ListParagraph"/>
        <w:tabs>
          <w:tab w:val="left" w:pos="0"/>
        </w:tabs>
        <w:spacing w:after="0"/>
        <w:ind w:left="720" w:firstLine="0"/>
        <w:jc w:val="both"/>
        <w:rPr>
          <w:rFonts w:ascii="Times New Roman" w:hAnsi="Times New Roman" w:cs="Times New Roman"/>
        </w:rPr>
      </w:pPr>
    </w:p>
    <w:sectPr w:rsidR="00D92509" w:rsidRPr="00C04107" w:rsidSect="006A1487">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0A791" w14:textId="77777777" w:rsidR="00B15F29" w:rsidRDefault="00B15F29" w:rsidP="00FC6B0F">
      <w:r>
        <w:separator/>
      </w:r>
    </w:p>
  </w:endnote>
  <w:endnote w:type="continuationSeparator" w:id="0">
    <w:p w14:paraId="61DFA92B" w14:textId="77777777" w:rsidR="00B15F29" w:rsidRDefault="00B15F29" w:rsidP="00FC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4444987"/>
      <w:docPartObj>
        <w:docPartGallery w:val="Page Numbers (Bottom of Page)"/>
        <w:docPartUnique/>
      </w:docPartObj>
    </w:sdtPr>
    <w:sdtEndPr>
      <w:rPr>
        <w:noProof/>
      </w:rPr>
    </w:sdtEndPr>
    <w:sdtContent>
      <w:p w14:paraId="021B57FC" w14:textId="77777777" w:rsidR="006A1487" w:rsidRDefault="006A14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0B0FC6" w14:textId="77777777" w:rsidR="006A1487" w:rsidRDefault="006A1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7E182" w14:textId="77777777" w:rsidR="00B15F29" w:rsidRDefault="00B15F29" w:rsidP="00FC6B0F">
      <w:r>
        <w:separator/>
      </w:r>
    </w:p>
  </w:footnote>
  <w:footnote w:type="continuationSeparator" w:id="0">
    <w:p w14:paraId="287BD673" w14:textId="77777777" w:rsidR="00B15F29" w:rsidRDefault="00B15F29" w:rsidP="00FC6B0F">
      <w:r>
        <w:continuationSeparator/>
      </w:r>
    </w:p>
  </w:footnote>
  <w:footnote w:id="1">
    <w:p w14:paraId="0DCADDA7" w14:textId="41225963" w:rsidR="0099731F" w:rsidRPr="00EC6491" w:rsidRDefault="0099731F" w:rsidP="009A72AF">
      <w:pPr>
        <w:pStyle w:val="FootnoteText"/>
        <w:spacing w:before="0" w:after="12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sidRPr="00EC6491">
        <w:rPr>
          <w:rFonts w:ascii="Times New Roman" w:hAnsi="Times New Roman" w:cs="Times New Roman"/>
        </w:rPr>
        <w:t>16 TAC § 24.11(e)(2).</w:t>
      </w:r>
    </w:p>
  </w:footnote>
  <w:footnote w:id="2">
    <w:p w14:paraId="3AA6192C" w14:textId="77777777" w:rsidR="0099731F" w:rsidRPr="00EC6491" w:rsidRDefault="0099731F" w:rsidP="009A72AF">
      <w:pPr>
        <w:pStyle w:val="FootnoteText"/>
        <w:spacing w:before="0" w:after="120"/>
        <w:rPr>
          <w:rFonts w:ascii="Times New Roman" w:hAnsi="Times New Roman" w:cs="Times New Roman"/>
        </w:rPr>
      </w:pPr>
      <w:r w:rsidRPr="00EC6491">
        <w:rPr>
          <w:rFonts w:ascii="Times New Roman" w:hAnsi="Times New Roman" w:cs="Times New Roman"/>
        </w:rPr>
        <w:tab/>
      </w:r>
      <w:r w:rsidRPr="00EC6491">
        <w:rPr>
          <w:rStyle w:val="FootnoteReference"/>
          <w:rFonts w:ascii="Times New Roman" w:hAnsi="Times New Roman" w:cs="Times New Roman"/>
        </w:rPr>
        <w:footnoteRef/>
      </w:r>
      <w:r w:rsidRPr="00EC6491">
        <w:rPr>
          <w:rFonts w:ascii="Times New Roman" w:hAnsi="Times New Roman" w:cs="Times New Roman"/>
        </w:rPr>
        <w:t xml:space="preserve"> </w:t>
      </w:r>
      <w:bookmarkStart w:id="1" w:name="_Hlk24966478"/>
      <w:r w:rsidRPr="00EC6491">
        <w:rPr>
          <w:rFonts w:ascii="Times New Roman" w:hAnsi="Times New Roman" w:cs="Times New Roman"/>
          <w:i/>
        </w:rPr>
        <w:t>Id</w:t>
      </w:r>
      <w:r w:rsidRPr="00EC6491">
        <w:rPr>
          <w:rFonts w:ascii="Times New Roman" w:hAnsi="Times New Roman" w:cs="Times New Roman"/>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B0F"/>
    <w:rsid w:val="00002880"/>
    <w:rsid w:val="00013831"/>
    <w:rsid w:val="000138E9"/>
    <w:rsid w:val="00015F16"/>
    <w:rsid w:val="00016348"/>
    <w:rsid w:val="000C2012"/>
    <w:rsid w:val="000D4614"/>
    <w:rsid w:val="00100F2E"/>
    <w:rsid w:val="0010394A"/>
    <w:rsid w:val="00130678"/>
    <w:rsid w:val="00155F95"/>
    <w:rsid w:val="00165442"/>
    <w:rsid w:val="00180A7C"/>
    <w:rsid w:val="00185D62"/>
    <w:rsid w:val="00207508"/>
    <w:rsid w:val="00224E8F"/>
    <w:rsid w:val="00257B1F"/>
    <w:rsid w:val="0027348A"/>
    <w:rsid w:val="002901F7"/>
    <w:rsid w:val="00293031"/>
    <w:rsid w:val="00296531"/>
    <w:rsid w:val="002A3891"/>
    <w:rsid w:val="002B4782"/>
    <w:rsid w:val="002D7987"/>
    <w:rsid w:val="002F2F5D"/>
    <w:rsid w:val="0030023B"/>
    <w:rsid w:val="00343C0A"/>
    <w:rsid w:val="00373332"/>
    <w:rsid w:val="003873B5"/>
    <w:rsid w:val="00395476"/>
    <w:rsid w:val="003A1FCB"/>
    <w:rsid w:val="003A2329"/>
    <w:rsid w:val="003E05DB"/>
    <w:rsid w:val="003F0E6E"/>
    <w:rsid w:val="003F49DC"/>
    <w:rsid w:val="00401C30"/>
    <w:rsid w:val="00413A01"/>
    <w:rsid w:val="00446DAB"/>
    <w:rsid w:val="004626CD"/>
    <w:rsid w:val="004D6EDC"/>
    <w:rsid w:val="004E2DF2"/>
    <w:rsid w:val="004E3ED0"/>
    <w:rsid w:val="00514B97"/>
    <w:rsid w:val="00517E99"/>
    <w:rsid w:val="005619B8"/>
    <w:rsid w:val="0057611C"/>
    <w:rsid w:val="005A6CE5"/>
    <w:rsid w:val="005E4E88"/>
    <w:rsid w:val="005E713C"/>
    <w:rsid w:val="0060297F"/>
    <w:rsid w:val="00673C09"/>
    <w:rsid w:val="00676282"/>
    <w:rsid w:val="0069618F"/>
    <w:rsid w:val="006A1487"/>
    <w:rsid w:val="006B6DDD"/>
    <w:rsid w:val="006E3FC9"/>
    <w:rsid w:val="006F12D5"/>
    <w:rsid w:val="00702BC5"/>
    <w:rsid w:val="0070315E"/>
    <w:rsid w:val="00735DC6"/>
    <w:rsid w:val="00792436"/>
    <w:rsid w:val="007C63CB"/>
    <w:rsid w:val="007D16AA"/>
    <w:rsid w:val="007E511B"/>
    <w:rsid w:val="0082422F"/>
    <w:rsid w:val="00882D28"/>
    <w:rsid w:val="00891B85"/>
    <w:rsid w:val="008A6E06"/>
    <w:rsid w:val="008E359B"/>
    <w:rsid w:val="00916006"/>
    <w:rsid w:val="0096569E"/>
    <w:rsid w:val="0097136A"/>
    <w:rsid w:val="00974BE0"/>
    <w:rsid w:val="00976DCA"/>
    <w:rsid w:val="00984870"/>
    <w:rsid w:val="009943D8"/>
    <w:rsid w:val="0099731F"/>
    <w:rsid w:val="009A72AF"/>
    <w:rsid w:val="009B0ED4"/>
    <w:rsid w:val="009C415A"/>
    <w:rsid w:val="009D4A1F"/>
    <w:rsid w:val="009F4303"/>
    <w:rsid w:val="00A2013F"/>
    <w:rsid w:val="00A27014"/>
    <w:rsid w:val="00A35F43"/>
    <w:rsid w:val="00A41AD3"/>
    <w:rsid w:val="00A4644F"/>
    <w:rsid w:val="00A75549"/>
    <w:rsid w:val="00AA7C36"/>
    <w:rsid w:val="00AB1A5C"/>
    <w:rsid w:val="00B15F29"/>
    <w:rsid w:val="00B20BCD"/>
    <w:rsid w:val="00B23A37"/>
    <w:rsid w:val="00B33ADB"/>
    <w:rsid w:val="00B36A4B"/>
    <w:rsid w:val="00B4468B"/>
    <w:rsid w:val="00B47D53"/>
    <w:rsid w:val="00B5464D"/>
    <w:rsid w:val="00B62A09"/>
    <w:rsid w:val="00B84FAC"/>
    <w:rsid w:val="00B93183"/>
    <w:rsid w:val="00BA65EB"/>
    <w:rsid w:val="00BB23F0"/>
    <w:rsid w:val="00BB268A"/>
    <w:rsid w:val="00BB6599"/>
    <w:rsid w:val="00BD2539"/>
    <w:rsid w:val="00C04107"/>
    <w:rsid w:val="00C31125"/>
    <w:rsid w:val="00C84F70"/>
    <w:rsid w:val="00D13EAE"/>
    <w:rsid w:val="00D377DB"/>
    <w:rsid w:val="00D4776F"/>
    <w:rsid w:val="00D92509"/>
    <w:rsid w:val="00D978C3"/>
    <w:rsid w:val="00E02F5A"/>
    <w:rsid w:val="00E14FC2"/>
    <w:rsid w:val="00E20051"/>
    <w:rsid w:val="00E44FAC"/>
    <w:rsid w:val="00E622EA"/>
    <w:rsid w:val="00E81148"/>
    <w:rsid w:val="00E931ED"/>
    <w:rsid w:val="00E95AD1"/>
    <w:rsid w:val="00EC4D2A"/>
    <w:rsid w:val="00F22CAA"/>
    <w:rsid w:val="00F2595B"/>
    <w:rsid w:val="00F50271"/>
    <w:rsid w:val="00F7628E"/>
    <w:rsid w:val="00F77DE1"/>
    <w:rsid w:val="00FC6B0F"/>
    <w:rsid w:val="00FF283B"/>
    <w:rsid w:val="00FF3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BBA3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B0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Times New Roman" w:eastAsia="Times New Roman" w:hAnsi="Times New Roman"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BodyText"/>
    <w:uiPriority w:val="34"/>
    <w:unhideWhenUsed/>
    <w:qFormat/>
    <w:rsid w:val="00FC6B0F"/>
    <w:pPr>
      <w:ind w:hanging="720"/>
      <w:contextualSpacing/>
    </w:pPr>
  </w:style>
  <w:style w:type="paragraph" w:styleId="BodyText">
    <w:name w:val="Body Text"/>
    <w:link w:val="BodyTextChar"/>
    <w:qFormat/>
    <w:rsid w:val="00FC6B0F"/>
    <w:pPr>
      <w:spacing w:after="120" w:line="240" w:lineRule="auto"/>
    </w:pPr>
    <w:rPr>
      <w:rFonts w:ascii="Georgia" w:hAnsi="Georgia"/>
      <w:sz w:val="24"/>
      <w:szCs w:val="24"/>
    </w:rPr>
  </w:style>
  <w:style w:type="character" w:customStyle="1" w:styleId="BodyTextChar">
    <w:name w:val="Body Text Char"/>
    <w:basedOn w:val="DefaultParagraphFont"/>
    <w:link w:val="BodyText"/>
    <w:rsid w:val="00FC6B0F"/>
    <w:rPr>
      <w:rFonts w:ascii="Georgia" w:hAnsi="Georgia"/>
      <w:sz w:val="24"/>
      <w:szCs w:val="24"/>
    </w:rPr>
  </w:style>
  <w:style w:type="paragraph" w:styleId="FootnoteText">
    <w:name w:val="footnote text"/>
    <w:basedOn w:val="Normal"/>
    <w:link w:val="FootnoteTextChar"/>
    <w:uiPriority w:val="99"/>
    <w:semiHidden/>
    <w:rsid w:val="00FC6B0F"/>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FC6B0F"/>
    <w:rPr>
      <w:rFonts w:ascii="Georgia" w:hAnsi="Georgia"/>
      <w:sz w:val="20"/>
      <w:szCs w:val="20"/>
    </w:rPr>
  </w:style>
  <w:style w:type="character" w:styleId="FootnoteReference">
    <w:name w:val="footnote reference"/>
    <w:basedOn w:val="DefaultParagraphFont"/>
    <w:semiHidden/>
    <w:rsid w:val="00FC6B0F"/>
    <w:rPr>
      <w:vertAlign w:val="superscript"/>
    </w:rPr>
  </w:style>
  <w:style w:type="paragraph" w:styleId="NormalWeb">
    <w:name w:val="Normal (Web)"/>
    <w:basedOn w:val="Normal"/>
    <w:uiPriority w:val="99"/>
    <w:semiHidden/>
    <w:rsid w:val="00FC6B0F"/>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customStyle="1" w:styleId="MemoHeader">
    <w:name w:val="Memo Header"/>
    <w:uiPriority w:val="99"/>
    <w:semiHidden/>
    <w:rsid w:val="00FC6B0F"/>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NoSpacing">
    <w:name w:val="No Spacing"/>
    <w:uiPriority w:val="1"/>
    <w:qFormat/>
    <w:rsid w:val="00FC6B0F"/>
    <w:pPr>
      <w:spacing w:after="0" w:line="240" w:lineRule="auto"/>
    </w:pPr>
    <w:rPr>
      <w:rFonts w:ascii="Times New Roman" w:eastAsia="Times New Roman" w:hAnsi="Times New Roman" w:cs="Baskerville Old Face"/>
      <w:sz w:val="24"/>
      <w:szCs w:val="24"/>
    </w:rPr>
  </w:style>
  <w:style w:type="character" w:styleId="Hyperlink">
    <w:name w:val="Hyperlink"/>
    <w:basedOn w:val="DefaultParagraphFont"/>
    <w:semiHidden/>
    <w:rsid w:val="00976DCA"/>
    <w:rPr>
      <w:color w:val="0000FF"/>
      <w:u w:val="single"/>
    </w:rPr>
  </w:style>
  <w:style w:type="paragraph" w:styleId="Header">
    <w:name w:val="header"/>
    <w:basedOn w:val="Normal"/>
    <w:link w:val="HeaderChar"/>
    <w:unhideWhenUsed/>
    <w:rsid w:val="00D925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rsid w:val="00D92509"/>
    <w:rPr>
      <w:rFonts w:ascii="Times New Roman" w:eastAsia="Times New Roman" w:hAnsi="Times New Roman" w:cs="Courier 10cpi"/>
      <w:sz w:val="24"/>
      <w:szCs w:val="24"/>
    </w:rPr>
  </w:style>
  <w:style w:type="paragraph" w:styleId="Footer">
    <w:name w:val="footer"/>
    <w:basedOn w:val="Normal"/>
    <w:link w:val="FooterChar"/>
    <w:uiPriority w:val="99"/>
    <w:unhideWhenUsed/>
    <w:rsid w:val="00D9250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D92509"/>
    <w:rPr>
      <w:rFonts w:ascii="Times New Roman" w:eastAsia="Times New Roman" w:hAnsi="Times New Roman" w:cs="Courier 10cpi"/>
      <w:sz w:val="24"/>
      <w:szCs w:val="24"/>
    </w:rPr>
  </w:style>
  <w:style w:type="paragraph" w:styleId="BalloonText">
    <w:name w:val="Balloon Text"/>
    <w:basedOn w:val="Normal"/>
    <w:link w:val="BalloonTextChar"/>
    <w:uiPriority w:val="99"/>
    <w:semiHidden/>
    <w:unhideWhenUsed/>
    <w:rsid w:val="00C041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10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17E99"/>
    <w:rPr>
      <w:sz w:val="16"/>
      <w:szCs w:val="16"/>
    </w:rPr>
  </w:style>
  <w:style w:type="paragraph" w:styleId="CommentText">
    <w:name w:val="annotation text"/>
    <w:basedOn w:val="Normal"/>
    <w:link w:val="CommentTextChar"/>
    <w:uiPriority w:val="99"/>
    <w:semiHidden/>
    <w:unhideWhenUsed/>
    <w:rsid w:val="00517E99"/>
    <w:rPr>
      <w:sz w:val="20"/>
      <w:szCs w:val="20"/>
    </w:rPr>
  </w:style>
  <w:style w:type="character" w:customStyle="1" w:styleId="CommentTextChar">
    <w:name w:val="Comment Text Char"/>
    <w:basedOn w:val="DefaultParagraphFont"/>
    <w:link w:val="CommentText"/>
    <w:uiPriority w:val="99"/>
    <w:semiHidden/>
    <w:rsid w:val="00517E99"/>
    <w:rPr>
      <w:rFonts w:ascii="Times New Roman" w:eastAsia="Times New Roman" w:hAnsi="Times New Roman" w:cs="Courier 10cpi"/>
      <w:sz w:val="20"/>
      <w:szCs w:val="20"/>
    </w:rPr>
  </w:style>
  <w:style w:type="paragraph" w:styleId="CommentSubject">
    <w:name w:val="annotation subject"/>
    <w:basedOn w:val="CommentText"/>
    <w:next w:val="CommentText"/>
    <w:link w:val="CommentSubjectChar"/>
    <w:uiPriority w:val="99"/>
    <w:semiHidden/>
    <w:unhideWhenUsed/>
    <w:rsid w:val="00517E99"/>
    <w:rPr>
      <w:b/>
      <w:bCs/>
    </w:rPr>
  </w:style>
  <w:style w:type="character" w:customStyle="1" w:styleId="CommentSubjectChar">
    <w:name w:val="Comment Subject Char"/>
    <w:basedOn w:val="CommentTextChar"/>
    <w:link w:val="CommentSubject"/>
    <w:uiPriority w:val="99"/>
    <w:semiHidden/>
    <w:rsid w:val="00517E99"/>
    <w:rPr>
      <w:rFonts w:ascii="Times New Roman" w:eastAsia="Times New Roman" w:hAnsi="Times New Roman" w:cs="Courier 10cpi"/>
      <w:b/>
      <w:bCs/>
      <w:sz w:val="20"/>
      <w:szCs w:val="20"/>
    </w:rPr>
  </w:style>
  <w:style w:type="paragraph" w:styleId="Revision">
    <w:name w:val="Revision"/>
    <w:hidden/>
    <w:uiPriority w:val="99"/>
    <w:semiHidden/>
    <w:rsid w:val="00AB1A5C"/>
    <w:pPr>
      <w:spacing w:after="0" w:line="240" w:lineRule="auto"/>
    </w:pPr>
    <w:rPr>
      <w:rFonts w:ascii="Times New Roman" w:eastAsia="Times New Roman" w:hAnsi="Times New Roman"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2020-02-18T14:01:00Z</dcterms:created>
  <dcterms:modified xsi:type="dcterms:W3CDTF">2020-02-18T14:01:00Z</dcterms:modified>
</cp:coreProperties>
</file>